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EC" w:rsidRDefault="00AC0DEC" w:rsidP="00AC0DE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z-Cyrl-UZ"/>
        </w:rPr>
      </w:pPr>
    </w:p>
    <w:p w:rsidR="00237BFD" w:rsidRPr="00237BFD" w:rsidRDefault="00237BFD" w:rsidP="00237B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C24778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AJning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202</w:t>
      </w:r>
      <w:r w:rsidR="00CE6C8C">
        <w:rPr>
          <w:rFonts w:ascii="Times New Roman" w:hAnsi="Times New Roman"/>
          <w:b/>
          <w:sz w:val="28"/>
          <w:szCs w:val="28"/>
          <w:lang w:val="uz-Cyrl-UZ"/>
        </w:rPr>
        <w:t>5-</w:t>
      </w:r>
      <w:r>
        <w:rPr>
          <w:rFonts w:ascii="Times New Roman" w:hAnsi="Times New Roman"/>
          <w:b/>
          <w:sz w:val="28"/>
          <w:szCs w:val="28"/>
          <w:lang w:val="uz-Cyrl-UZ"/>
        </w:rPr>
        <w:t>yil</w:t>
      </w:r>
      <w:r w:rsidR="00CE6C8C">
        <w:rPr>
          <w:rFonts w:ascii="Times New Roman" w:hAnsi="Times New Roman"/>
          <w:b/>
          <w:sz w:val="28"/>
          <w:szCs w:val="28"/>
          <w:lang w:val="uz-Cyrl-UZ"/>
        </w:rPr>
        <w:t xml:space="preserve"> 19-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mart</w:t>
      </w:r>
      <w:r>
        <w:rPr>
          <w:rFonts w:ascii="Times New Roman" w:hAnsi="Times New Roman"/>
          <w:b/>
          <w:sz w:val="28"/>
          <w:szCs w:val="28"/>
          <w:lang w:val="uz-Cyrl-UZ"/>
        </w:rPr>
        <w:t>dagi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navbatdan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yig‘ilishi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bo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>‘</w:t>
      </w:r>
      <w:r>
        <w:rPr>
          <w:rFonts w:ascii="Times New Roman" w:hAnsi="Times New Roman"/>
          <w:b/>
          <w:sz w:val="28"/>
          <w:szCs w:val="28"/>
          <w:lang w:val="uz-Cyrl-UZ"/>
        </w:rPr>
        <w:t>yicha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muhim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fakt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№-0</w:t>
      </w:r>
      <w:r w:rsidRPr="00237BFD">
        <w:rPr>
          <w:rFonts w:ascii="Times New Roman" w:hAnsi="Times New Roman"/>
          <w:b/>
          <w:sz w:val="28"/>
          <w:szCs w:val="28"/>
          <w:lang w:val="uz-Cyrl-UZ"/>
        </w:rPr>
        <w:t>8</w:t>
      </w:r>
    </w:p>
    <w:p w:rsidR="00391F29" w:rsidRPr="00237BFD" w:rsidRDefault="00391F29" w:rsidP="00391F29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</w:p>
    <w:p w:rsidR="00391F29" w:rsidRPr="00237BFD" w:rsidRDefault="0087015F" w:rsidP="00391F29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z-index:251660288;visibility:visible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" strokecolor="#4579b8" strokeweight="5pt">
            <v:stroke linestyle="thickThin"/>
          </v:line>
        </w:pict>
      </w:r>
    </w:p>
    <w:p w:rsidR="00A8732F" w:rsidRDefault="00A8732F" w:rsidP="00E5086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32"/>
        <w:gridCol w:w="270"/>
        <w:gridCol w:w="195"/>
        <w:gridCol w:w="2082"/>
        <w:gridCol w:w="14"/>
        <w:gridCol w:w="16"/>
        <w:gridCol w:w="500"/>
        <w:gridCol w:w="18"/>
        <w:gridCol w:w="14"/>
        <w:gridCol w:w="1584"/>
        <w:gridCol w:w="1887"/>
        <w:gridCol w:w="14"/>
        <w:gridCol w:w="175"/>
        <w:gridCol w:w="108"/>
        <w:gridCol w:w="20"/>
        <w:gridCol w:w="488"/>
        <w:gridCol w:w="28"/>
        <w:gridCol w:w="106"/>
        <w:gridCol w:w="51"/>
        <w:gridCol w:w="591"/>
        <w:gridCol w:w="41"/>
        <w:gridCol w:w="14"/>
        <w:gridCol w:w="43"/>
        <w:gridCol w:w="423"/>
        <w:gridCol w:w="193"/>
        <w:gridCol w:w="43"/>
        <w:gridCol w:w="89"/>
        <w:gridCol w:w="666"/>
        <w:gridCol w:w="26"/>
      </w:tblGrid>
      <w:tr w:rsidR="00A8732F" w:rsidRPr="00AD5027" w:rsidTr="00CE6C8C">
        <w:tc>
          <w:tcPr>
            <w:tcW w:w="5000" w:type="pct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EMITENTNING</w:t>
            </w:r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NOMI</w:t>
            </w:r>
          </w:p>
        </w:tc>
      </w:tr>
      <w:tr w:rsidR="00A8732F" w:rsidRPr="0087015F" w:rsidTr="0087015F">
        <w:tc>
          <w:tcPr>
            <w:tcW w:w="174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To‘liq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1818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aksiyadorlik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jamiyati</w:t>
            </w:r>
          </w:p>
        </w:tc>
        <w:tc>
          <w:tcPr>
            <w:tcW w:w="941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237BFD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5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237BFD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</w:tr>
      <w:tr w:rsidR="00A8732F" w:rsidRPr="00AD5027" w:rsidTr="0087015F">
        <w:tc>
          <w:tcPr>
            <w:tcW w:w="174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Qisqartirilgan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1818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237BFD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</w:p>
        </w:tc>
        <w:tc>
          <w:tcPr>
            <w:tcW w:w="941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732F" w:rsidRPr="00AD5027" w:rsidTr="0087015F">
        <w:tc>
          <w:tcPr>
            <w:tcW w:w="174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Birja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tikerining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nomi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: </w:t>
            </w:r>
          </w:p>
        </w:tc>
        <w:tc>
          <w:tcPr>
            <w:tcW w:w="1818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UZIR</w:t>
            </w:r>
          </w:p>
        </w:tc>
        <w:tc>
          <w:tcPr>
            <w:tcW w:w="941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732F" w:rsidRPr="00AD5027" w:rsidTr="00CE6C8C">
        <w:tc>
          <w:tcPr>
            <w:tcW w:w="1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2.</w:t>
            </w:r>
          </w:p>
        </w:tc>
        <w:tc>
          <w:tcPr>
            <w:tcW w:w="4840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ALOQA</w:t>
            </w:r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MA’LUMOTLARI</w:t>
            </w:r>
          </w:p>
        </w:tc>
      </w:tr>
      <w:tr w:rsidR="00A8732F" w:rsidRPr="0087015F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Joylashgan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yeri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3244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237BFD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O‘zbekiston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Respublikasi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shahar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Istiqlol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ko‘chasi</w:t>
            </w:r>
            <w:r w:rsidR="00CE6C8C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, 1-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uy</w:t>
            </w:r>
            <w:r w:rsidR="00A8732F"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</w:tr>
      <w:tr w:rsidR="00A8732F" w:rsidRPr="00AD5027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237BFD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Pochta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manzili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3244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110200</w:t>
            </w:r>
          </w:p>
        </w:tc>
      </w:tr>
      <w:tr w:rsidR="00A8732F" w:rsidRPr="00AD5027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Elektron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pochta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manzili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: </w:t>
            </w:r>
          </w:p>
        </w:tc>
        <w:tc>
          <w:tcPr>
            <w:tcW w:w="3244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info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@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coal</w:t>
            </w:r>
            <w:r w:rsidRPr="00AD50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proofErr w:type="spellStart"/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</w:t>
            </w:r>
            <w:proofErr w:type="spellEnd"/>
          </w:p>
        </w:tc>
      </w:tr>
      <w:tr w:rsidR="00A8732F" w:rsidRPr="00AD5027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9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Rasmiy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veb</w:t>
            </w:r>
            <w:r w:rsidR="00A8732F" w:rsidRPr="00AD5027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sayti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: </w:t>
            </w:r>
          </w:p>
        </w:tc>
        <w:tc>
          <w:tcPr>
            <w:tcW w:w="3244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AD50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www.uzbekcoal.uz</w:t>
            </w:r>
          </w:p>
        </w:tc>
      </w:tr>
      <w:tr w:rsidR="00A8732F" w:rsidRPr="0087015F" w:rsidTr="00CE6C8C">
        <w:tc>
          <w:tcPr>
            <w:tcW w:w="16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3.</w:t>
            </w:r>
          </w:p>
        </w:tc>
        <w:tc>
          <w:tcPr>
            <w:tcW w:w="4840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237BFD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jc w:val="center"/>
              <w:rPr>
                <w:sz w:val="27"/>
                <w:szCs w:val="27"/>
                <w:lang w:val="en-US"/>
              </w:rPr>
            </w:pPr>
            <w:r w:rsidRPr="00237BFD">
              <w:rPr>
                <w:b/>
                <w:bCs/>
                <w:sz w:val="27"/>
                <w:szCs w:val="27"/>
                <w:lang w:val="en-US"/>
              </w:rPr>
              <w:t>MUHIM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FAKT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TO‘G‘RISIDA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AXBOROT</w:t>
            </w:r>
          </w:p>
        </w:tc>
      </w:tr>
      <w:tr w:rsidR="00A8732F" w:rsidRPr="00AD5027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237BFD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158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Muhim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faktning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raqami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3251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A8732F" w:rsidP="00A8732F">
            <w:pPr>
              <w:pStyle w:val="a8"/>
              <w:shd w:val="clear" w:color="auto" w:fill="FFFFFF" w:themeFill="background1"/>
              <w:spacing w:after="0"/>
              <w:ind w:left="85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08</w:t>
            </w:r>
          </w:p>
        </w:tc>
      </w:tr>
      <w:tr w:rsidR="00A8732F" w:rsidRPr="0087015F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8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ind w:firstLine="10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Muhim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faktning</w:t>
            </w:r>
            <w:proofErr w:type="spellEnd"/>
            <w:r w:rsidR="00A8732F" w:rsidRPr="00AD50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nomi</w:t>
            </w:r>
            <w:proofErr w:type="spellEnd"/>
            <w:r w:rsidR="00A8732F" w:rsidRPr="00AD5027">
              <w:rPr>
                <w:sz w:val="27"/>
                <w:szCs w:val="27"/>
              </w:rPr>
              <w:t>:</w:t>
            </w:r>
          </w:p>
        </w:tc>
        <w:tc>
          <w:tcPr>
            <w:tcW w:w="3251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360767" w:rsidRDefault="00360767" w:rsidP="00A8732F">
            <w:pPr>
              <w:pStyle w:val="a8"/>
              <w:shd w:val="clear" w:color="auto" w:fill="FFFFFF" w:themeFill="background1"/>
              <w:spacing w:after="0"/>
              <w:ind w:left="85"/>
              <w:rPr>
                <w:sz w:val="27"/>
                <w:szCs w:val="27"/>
                <w:lang w:val="en-US"/>
              </w:rPr>
            </w:pPr>
            <w:proofErr w:type="spellStart"/>
            <w:r w:rsidRPr="00360767">
              <w:rPr>
                <w:sz w:val="27"/>
                <w:szCs w:val="27"/>
                <w:shd w:val="clear" w:color="auto" w:fill="FFFFFF"/>
                <w:lang w:val="en-US"/>
              </w:rPr>
              <w:t>Ijroiya</w:t>
            </w:r>
            <w:proofErr w:type="spellEnd"/>
            <w:r w:rsidR="00CE6C8C" w:rsidRPr="00360767">
              <w:rPr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r w:rsidRPr="00360767">
              <w:rPr>
                <w:sz w:val="27"/>
                <w:szCs w:val="27"/>
                <w:shd w:val="clear" w:color="auto" w:fill="FFFFFF"/>
                <w:lang w:val="en-US"/>
              </w:rPr>
              <w:t>organ</w:t>
            </w:r>
            <w:r w:rsidR="00A8732F" w:rsidRPr="00AD5027">
              <w:rPr>
                <w:sz w:val="27"/>
                <w:szCs w:val="27"/>
                <w:shd w:val="clear" w:color="auto" w:fill="FFFFFF"/>
                <w:lang w:val="uz-Cyrl-UZ"/>
              </w:rPr>
              <w:t xml:space="preserve"> </w:t>
            </w:r>
            <w:proofErr w:type="spellStart"/>
            <w:r w:rsidR="00237BFD" w:rsidRPr="00237BFD">
              <w:rPr>
                <w:sz w:val="27"/>
                <w:szCs w:val="27"/>
                <w:shd w:val="clear" w:color="auto" w:fill="FFFFFF"/>
                <w:lang w:val="en-US"/>
              </w:rPr>
              <w:t>tarkibidagi</w:t>
            </w:r>
            <w:proofErr w:type="spellEnd"/>
            <w:r w:rsidR="00A8732F" w:rsidRPr="00360767">
              <w:rPr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="00237BFD" w:rsidRPr="00237BFD">
              <w:rPr>
                <w:sz w:val="27"/>
                <w:szCs w:val="27"/>
                <w:shd w:val="clear" w:color="auto" w:fill="FFFFFF"/>
                <w:lang w:val="en-US"/>
              </w:rPr>
              <w:t>o</w:t>
            </w:r>
            <w:r w:rsidR="00237BFD" w:rsidRPr="00360767">
              <w:rPr>
                <w:sz w:val="27"/>
                <w:szCs w:val="27"/>
                <w:shd w:val="clear" w:color="auto" w:fill="FFFFFF"/>
                <w:lang w:val="en-US"/>
              </w:rPr>
              <w:t>‘</w:t>
            </w:r>
            <w:r w:rsidR="00237BFD" w:rsidRPr="00237BFD">
              <w:rPr>
                <w:sz w:val="27"/>
                <w:szCs w:val="27"/>
                <w:shd w:val="clear" w:color="auto" w:fill="FFFFFF"/>
                <w:lang w:val="en-US"/>
              </w:rPr>
              <w:t>zgarishlar</w:t>
            </w:r>
            <w:proofErr w:type="spellEnd"/>
          </w:p>
        </w:tc>
      </w:tr>
      <w:tr w:rsidR="00A8732F" w:rsidRPr="00AD5027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36076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4840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CE6C8C" w:rsidRDefault="00237BFD" w:rsidP="00A8732F">
            <w:pPr>
              <w:pStyle w:val="a8"/>
              <w:shd w:val="clear" w:color="auto" w:fill="FFFFFF" w:themeFill="background1"/>
              <w:spacing w:after="0"/>
              <w:rPr>
                <w:b/>
                <w:sz w:val="27"/>
                <w:szCs w:val="27"/>
              </w:rPr>
            </w:pPr>
            <w:proofErr w:type="spellStart"/>
            <w:r w:rsidRPr="00CE6C8C">
              <w:rPr>
                <w:b/>
                <w:sz w:val="27"/>
                <w:szCs w:val="27"/>
              </w:rPr>
              <w:t>Shaxsning</w:t>
            </w:r>
            <w:proofErr w:type="spellEnd"/>
            <w:r w:rsidR="00A8732F" w:rsidRPr="00CE6C8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6C8C">
              <w:rPr>
                <w:b/>
                <w:sz w:val="27"/>
                <w:szCs w:val="27"/>
              </w:rPr>
              <w:t>vakolati</w:t>
            </w:r>
            <w:proofErr w:type="spellEnd"/>
            <w:r w:rsidR="00A8732F" w:rsidRPr="00CE6C8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6C8C">
              <w:rPr>
                <w:b/>
                <w:sz w:val="27"/>
                <w:szCs w:val="27"/>
              </w:rPr>
              <w:t>tugatilgan</w:t>
            </w:r>
            <w:proofErr w:type="spellEnd"/>
            <w:r w:rsidR="00A8732F" w:rsidRPr="00CE6C8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6C8C">
              <w:rPr>
                <w:b/>
                <w:sz w:val="27"/>
                <w:szCs w:val="27"/>
              </w:rPr>
              <w:t>hollarda</w:t>
            </w:r>
            <w:proofErr w:type="spellEnd"/>
          </w:p>
        </w:tc>
      </w:tr>
      <w:tr w:rsidR="00A8732F" w:rsidRPr="00AD5027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A8732F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128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237BFD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Shaxsning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F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I</w:t>
            </w:r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Sh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.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yoki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ishonchli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boshqaruvchining</w:t>
            </w:r>
            <w:proofErr w:type="spellEnd"/>
            <w:r w:rsidR="00A8732F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to‘liqnomi</w:t>
            </w:r>
            <w:proofErr w:type="spellEnd"/>
          </w:p>
        </w:tc>
        <w:tc>
          <w:tcPr>
            <w:tcW w:w="10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joyi</w:t>
            </w:r>
            <w:proofErr w:type="spellEnd"/>
          </w:p>
        </w:tc>
        <w:tc>
          <w:tcPr>
            <w:tcW w:w="1075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Lavozimi</w:t>
            </w:r>
            <w:proofErr w:type="spellEnd"/>
          </w:p>
        </w:tc>
        <w:tc>
          <w:tcPr>
            <w:tcW w:w="65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Tegishli</w:t>
            </w:r>
            <w:proofErr w:type="spellEnd"/>
          </w:p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aksiyalar</w:t>
            </w:r>
            <w:proofErr w:type="spellEnd"/>
          </w:p>
        </w:tc>
        <w:tc>
          <w:tcPr>
            <w:tcW w:w="73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Boshqa</w:t>
            </w:r>
            <w:proofErr w:type="spellEnd"/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tashkilotlarda</w:t>
            </w:r>
            <w:proofErr w:type="spellEnd"/>
            <w:r w:rsidR="00A8732F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</w:p>
        </w:tc>
      </w:tr>
      <w:tr w:rsidR="00D62514" w:rsidRPr="00AD5027" w:rsidTr="0087015F">
        <w:trPr>
          <w:gridAfter w:val="1"/>
          <w:wAfter w:w="14" w:type="pct"/>
        </w:trPr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8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0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75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32F" w:rsidRPr="00AD5027" w:rsidRDefault="00A8732F" w:rsidP="00A8732F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turi</w:t>
            </w:r>
            <w:proofErr w:type="spellEnd"/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joy</w:t>
            </w:r>
            <w:proofErr w:type="spell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D5027" w:rsidRDefault="00237BFD" w:rsidP="00A8732F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</w:t>
            </w:r>
            <w:proofErr w:type="spellEnd"/>
          </w:p>
        </w:tc>
      </w:tr>
      <w:tr w:rsidR="00CE6C8C" w:rsidRPr="00AD5027" w:rsidTr="0087015F">
        <w:trPr>
          <w:gridAfter w:val="1"/>
          <w:wAfter w:w="14" w:type="pct"/>
          <w:trHeight w:val="1300"/>
        </w:trPr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8C" w:rsidRPr="00AD5027" w:rsidRDefault="00CE6C8C" w:rsidP="00CE6C8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8C" w:rsidRPr="00AD5027" w:rsidRDefault="00CE6C8C" w:rsidP="00CE6C8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>1.</w:t>
            </w:r>
          </w:p>
        </w:tc>
        <w:tc>
          <w:tcPr>
            <w:tcW w:w="11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8C" w:rsidRPr="000E1927" w:rsidRDefault="00360767" w:rsidP="00CE6C8C">
            <w:pPr>
              <w:shd w:val="clear" w:color="auto" w:fill="FFFFFF" w:themeFill="background1"/>
              <w:spacing w:after="0"/>
              <w:contextualSpacing/>
              <w:jc w:val="both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Inomxujaev</w:t>
            </w:r>
            <w:r w:rsidR="00CE6C8C"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Zafar</w:t>
            </w:r>
            <w:r w:rsidR="00CE6C8C"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Utkirovich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“</w:t>
            </w:r>
            <w:r w:rsidR="0036076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O‘zbekko‘mir</w:t>
            </w:r>
            <w:r w:rsidRPr="000E19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 w:rsidR="0036076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AJ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</w:t>
            </w:r>
            <w:r w:rsidR="00CE6C8C" w:rsidRPr="000E19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muxandis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044A16" w:rsidRPr="00AD5027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840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CE6C8C" w:rsidRDefault="00237BFD" w:rsidP="00044A16">
            <w:pPr>
              <w:pStyle w:val="a8"/>
              <w:shd w:val="clear" w:color="auto" w:fill="FFFFFF" w:themeFill="background1"/>
              <w:spacing w:after="0"/>
              <w:rPr>
                <w:b/>
                <w:sz w:val="27"/>
                <w:szCs w:val="27"/>
                <w:lang w:val="uz-Cyrl-UZ"/>
              </w:rPr>
            </w:pPr>
            <w:proofErr w:type="spellStart"/>
            <w:r w:rsidRPr="00CE6C8C">
              <w:rPr>
                <w:b/>
                <w:sz w:val="27"/>
                <w:szCs w:val="27"/>
              </w:rPr>
              <w:t>Shaxs</w:t>
            </w:r>
            <w:proofErr w:type="spellEnd"/>
            <w:r w:rsidR="00044A16" w:rsidRPr="00CE6C8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E6C8C">
              <w:rPr>
                <w:b/>
                <w:sz w:val="27"/>
                <w:szCs w:val="27"/>
              </w:rPr>
              <w:t>saylangan</w:t>
            </w:r>
            <w:proofErr w:type="spellEnd"/>
            <w:r w:rsidR="00044A16" w:rsidRPr="00CE6C8C">
              <w:rPr>
                <w:b/>
                <w:sz w:val="27"/>
                <w:szCs w:val="27"/>
              </w:rPr>
              <w:t xml:space="preserve"> (</w:t>
            </w:r>
            <w:proofErr w:type="spellStart"/>
            <w:r w:rsidRPr="00CE6C8C">
              <w:rPr>
                <w:b/>
                <w:sz w:val="27"/>
                <w:szCs w:val="27"/>
              </w:rPr>
              <w:t>tayinlangan</w:t>
            </w:r>
            <w:proofErr w:type="spellEnd"/>
            <w:r w:rsidR="00044A16" w:rsidRPr="00CE6C8C">
              <w:rPr>
                <w:b/>
                <w:sz w:val="27"/>
                <w:szCs w:val="27"/>
              </w:rPr>
              <w:t xml:space="preserve">) </w:t>
            </w:r>
            <w:proofErr w:type="spellStart"/>
            <w:r w:rsidRPr="00CE6C8C">
              <w:rPr>
                <w:b/>
                <w:sz w:val="27"/>
                <w:szCs w:val="27"/>
              </w:rPr>
              <w:t>hollarda</w:t>
            </w:r>
            <w:proofErr w:type="spellEnd"/>
          </w:p>
        </w:tc>
      </w:tr>
      <w:tr w:rsidR="00044A16" w:rsidRPr="00AD5027" w:rsidTr="0087015F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044A16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121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237BFD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Shaxsning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F</w:t>
            </w:r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I</w:t>
            </w:r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Sh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.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yoki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ishonchli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boshqaruvchining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to‘liq</w:t>
            </w:r>
            <w:proofErr w:type="spellEnd"/>
            <w:r w:rsidR="00044A16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nomi</w:t>
            </w:r>
            <w:proofErr w:type="spellEnd"/>
          </w:p>
        </w:tc>
        <w:tc>
          <w:tcPr>
            <w:tcW w:w="1057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  <w:r w:rsidR="00044A16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joyi</w:t>
            </w:r>
            <w:proofErr w:type="spellEnd"/>
          </w:p>
        </w:tc>
        <w:tc>
          <w:tcPr>
            <w:tcW w:w="1085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Lavozimi</w:t>
            </w:r>
            <w:proofErr w:type="spellEnd"/>
          </w:p>
        </w:tc>
        <w:tc>
          <w:tcPr>
            <w:tcW w:w="67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Tegishli</w:t>
            </w:r>
            <w:proofErr w:type="spellEnd"/>
          </w:p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aksiyalar</w:t>
            </w:r>
            <w:proofErr w:type="spellEnd"/>
          </w:p>
        </w:tc>
        <w:tc>
          <w:tcPr>
            <w:tcW w:w="70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Boshqa</w:t>
            </w:r>
            <w:proofErr w:type="spellEnd"/>
            <w:r w:rsidR="00044A16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tashkilotlarda</w:t>
            </w:r>
            <w:proofErr w:type="spellEnd"/>
            <w:r w:rsidR="00044A16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</w:p>
        </w:tc>
      </w:tr>
      <w:tr w:rsidR="00044A16" w:rsidRPr="00AD5027" w:rsidTr="0087015F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7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85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16" w:rsidRPr="00AD5027" w:rsidRDefault="00044A16" w:rsidP="00044A16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turi</w:t>
            </w:r>
            <w:proofErr w:type="spellEnd"/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joy</w:t>
            </w:r>
            <w:proofErr w:type="spellEnd"/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4A16" w:rsidRPr="00AD5027" w:rsidRDefault="00237BFD" w:rsidP="00044A16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</w:t>
            </w:r>
            <w:proofErr w:type="spellEnd"/>
          </w:p>
        </w:tc>
      </w:tr>
      <w:tr w:rsidR="00CE6C8C" w:rsidRPr="00AD5027" w:rsidTr="0087015F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8C" w:rsidRPr="00AD5027" w:rsidRDefault="00CE6C8C" w:rsidP="00CE6C8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AD5027" w:rsidRDefault="00CE6C8C" w:rsidP="00CE6C8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1.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Dusmatov</w:t>
            </w:r>
            <w:r w:rsidR="00CE6C8C" w:rsidRPr="000E19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Nodirbek</w:t>
            </w:r>
            <w:r w:rsidR="00CE6C8C" w:rsidRPr="000E19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Uktamjanovich</w:t>
            </w:r>
            <w:r w:rsidR="00CE6C8C" w:rsidRPr="000E19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</w:p>
        </w:tc>
        <w:tc>
          <w:tcPr>
            <w:tcW w:w="105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“</w:t>
            </w:r>
            <w:r w:rsidR="0036076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O‘zbekko‘mir</w:t>
            </w:r>
            <w:r w:rsidRPr="000E19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 w:rsidR="0036076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AJ</w:t>
            </w:r>
          </w:p>
        </w:tc>
        <w:tc>
          <w:tcPr>
            <w:tcW w:w="10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Bosh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direktor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CE6C8C" w:rsidRPr="00AD5027" w:rsidTr="0087015F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8C" w:rsidRPr="00AD5027" w:rsidRDefault="00CE6C8C" w:rsidP="00CE6C8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AD5027" w:rsidRDefault="00CE6C8C" w:rsidP="00CE6C8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2.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Ismailov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Oybek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Yaxyaevich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 </w:t>
            </w:r>
          </w:p>
        </w:tc>
        <w:tc>
          <w:tcPr>
            <w:tcW w:w="105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“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O‘zbekko‘mir</w:t>
            </w: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” 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AJ</w:t>
            </w:r>
          </w:p>
        </w:tc>
        <w:tc>
          <w:tcPr>
            <w:tcW w:w="108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E6C8C" w:rsidRDefault="00360767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Bosh</w:t>
            </w:r>
            <w:r w:rsidR="00CE6C8C"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direktorning</w:t>
            </w:r>
            <w:r w:rsidR="00CE6C8C"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birinchi</w:t>
            </w:r>
            <w:r w:rsidR="00CE6C8C"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o‘rinbosari</w:t>
            </w:r>
          </w:p>
          <w:p w:rsidR="00360767" w:rsidRPr="000E1927" w:rsidRDefault="00360767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-</w:t>
            </w:r>
          </w:p>
        </w:tc>
        <w:tc>
          <w:tcPr>
            <w:tcW w:w="33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E02133" w:rsidRPr="0087015F" w:rsidTr="0087015F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4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ind w:left="100"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Ko‘rsatilgan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o‘zgartirishlar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to‘g‘risida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emitentning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qaror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qabul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qilgan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organi</w:t>
            </w:r>
            <w:r w:rsidR="00E02133" w:rsidRPr="00AD5027">
              <w:rPr>
                <w:sz w:val="27"/>
                <w:szCs w:val="27"/>
                <w:lang w:val="uz-Cyrl-UZ"/>
              </w:rPr>
              <w:t>:</w:t>
            </w:r>
          </w:p>
        </w:tc>
        <w:tc>
          <w:tcPr>
            <w:tcW w:w="1379" w:type="pct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02133" w:rsidRPr="00AD5027" w:rsidRDefault="00360767" w:rsidP="00CE6C8C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Aksiyadorlarning</w:t>
            </w:r>
            <w:r w:rsidR="00CE6C8C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avbatdan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tashqari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umumiy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yig‘ilishi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</w:p>
        </w:tc>
      </w:tr>
      <w:tr w:rsidR="00E02133" w:rsidRPr="00CE6C8C" w:rsidTr="0087015F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461" w:type="pct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ind w:left="100"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Qaror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qabul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qilingan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sana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: </w:t>
            </w:r>
          </w:p>
        </w:tc>
        <w:tc>
          <w:tcPr>
            <w:tcW w:w="137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2133" w:rsidRPr="00AD5027" w:rsidRDefault="00CE6C8C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19.03.2025</w:t>
            </w:r>
            <w:r w:rsidR="00E02133" w:rsidRPr="00AD50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y</w:t>
            </w:r>
          </w:p>
        </w:tc>
      </w:tr>
      <w:tr w:rsidR="00E02133" w:rsidRPr="00CE6C8C" w:rsidTr="0087015F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3461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ind w:left="100"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Bayonnoma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tuzilgan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sana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: </w:t>
            </w:r>
          </w:p>
        </w:tc>
        <w:tc>
          <w:tcPr>
            <w:tcW w:w="137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2133" w:rsidRPr="00AD5027" w:rsidRDefault="00CE6C8C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28.03.2025 </w:t>
            </w:r>
            <w:r w:rsidR="00237BFD">
              <w:rPr>
                <w:rFonts w:ascii="Times New Roman" w:hAnsi="Times New Roman"/>
                <w:sz w:val="27"/>
                <w:szCs w:val="27"/>
                <w:lang w:val="uz-Cyrl-UZ"/>
              </w:rPr>
              <w:t>y</w:t>
            </w:r>
          </w:p>
        </w:tc>
      </w:tr>
      <w:tr w:rsidR="00E02133" w:rsidRPr="0087015F" w:rsidTr="0087015F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4110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ind w:left="100"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Boshqaruv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organi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bayonnomasidan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ko‘chirma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va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saylangan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(</w:t>
            </w:r>
            <w:r>
              <w:rPr>
                <w:sz w:val="27"/>
                <w:szCs w:val="27"/>
                <w:lang w:val="uz-Cyrl-UZ"/>
              </w:rPr>
              <w:t>tayinlangan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) </w:t>
            </w:r>
            <w:r>
              <w:rPr>
                <w:sz w:val="27"/>
                <w:szCs w:val="27"/>
                <w:lang w:val="uz-Cyrl-UZ"/>
              </w:rPr>
              <w:t>shaxsning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yashash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joyi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ko‘rsatilgan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holda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pasport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ma’lumotlari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(</w:t>
            </w:r>
            <w:r>
              <w:rPr>
                <w:sz w:val="27"/>
                <w:szCs w:val="27"/>
                <w:lang w:val="uz-Cyrl-UZ"/>
              </w:rPr>
              <w:t>ilova</w:t>
            </w:r>
            <w:r w:rsidR="00E02133" w:rsidRPr="00AD50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qilinadi</w:t>
            </w:r>
            <w:r w:rsidR="00E02133" w:rsidRPr="00AD5027">
              <w:rPr>
                <w:sz w:val="27"/>
                <w:szCs w:val="27"/>
                <w:lang w:val="uz-Cyrl-UZ"/>
              </w:rPr>
              <w:t>).</w:t>
            </w:r>
          </w:p>
        </w:tc>
        <w:tc>
          <w:tcPr>
            <w:tcW w:w="73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E02133" w:rsidRPr="0087015F" w:rsidTr="00CE6C8C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  <w:tc>
          <w:tcPr>
            <w:tcW w:w="4840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rPr>
                <w:sz w:val="27"/>
                <w:szCs w:val="27"/>
                <w:lang w:val="uz-Cyrl-UZ"/>
              </w:rPr>
            </w:pPr>
            <w:proofErr w:type="spellStart"/>
            <w:r w:rsidRPr="00237BFD">
              <w:rPr>
                <w:sz w:val="27"/>
                <w:szCs w:val="27"/>
                <w:lang w:val="en-US"/>
              </w:rPr>
              <w:t>O‘zgargandan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so‘ng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kuzatuv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kengashi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(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taftish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komissiyasi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/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ijroiya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organi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>)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ning</w:t>
            </w:r>
            <w:proofErr w:type="spellEnd"/>
            <w:r w:rsidR="00E02133" w:rsidRPr="00237BFD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sz w:val="27"/>
                <w:szCs w:val="27"/>
                <w:lang w:val="en-US"/>
              </w:rPr>
              <w:t>tarkibi</w:t>
            </w:r>
            <w:proofErr w:type="spellEnd"/>
            <w:r w:rsidR="00E02133" w:rsidRPr="00AD5027">
              <w:rPr>
                <w:sz w:val="27"/>
                <w:szCs w:val="27"/>
                <w:lang w:val="uz-Cyrl-UZ"/>
              </w:rPr>
              <w:t>:</w:t>
            </w:r>
          </w:p>
        </w:tc>
      </w:tr>
      <w:tr w:rsidR="00E02133" w:rsidRPr="00AD5027" w:rsidTr="0087015F">
        <w:trPr>
          <w:trHeight w:val="1259"/>
        </w:trPr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237BFD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29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E02133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104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237BFD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Shaxsning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F</w:t>
            </w:r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I</w:t>
            </w:r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>.</w:t>
            </w:r>
            <w:r w:rsidRPr="00237BFD">
              <w:rPr>
                <w:b/>
                <w:bCs/>
                <w:sz w:val="27"/>
                <w:szCs w:val="27"/>
                <w:lang w:val="en-US"/>
              </w:rPr>
              <w:t>Sh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.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yoki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ishonchli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boshqaruvchining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to‘liq</w:t>
            </w:r>
            <w:proofErr w:type="spellEnd"/>
            <w:r w:rsidR="00E02133" w:rsidRPr="00237BFD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37BFD">
              <w:rPr>
                <w:b/>
                <w:bCs/>
                <w:sz w:val="27"/>
                <w:szCs w:val="27"/>
                <w:lang w:val="en-US"/>
              </w:rPr>
              <w:t>nomi</w:t>
            </w:r>
            <w:proofErr w:type="spellEnd"/>
          </w:p>
        </w:tc>
        <w:tc>
          <w:tcPr>
            <w:tcW w:w="1042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  <w:r w:rsidR="00E02133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joyi</w:t>
            </w:r>
            <w:proofErr w:type="spellEnd"/>
          </w:p>
        </w:tc>
        <w:tc>
          <w:tcPr>
            <w:tcW w:w="936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Lavozimi</w:t>
            </w:r>
            <w:proofErr w:type="spellEnd"/>
          </w:p>
        </w:tc>
        <w:tc>
          <w:tcPr>
            <w:tcW w:w="77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Tegishli</w:t>
            </w:r>
            <w:proofErr w:type="spellEnd"/>
            <w:r w:rsidR="00E02133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aksiyalar</w:t>
            </w:r>
            <w:proofErr w:type="spellEnd"/>
          </w:p>
        </w:tc>
        <w:tc>
          <w:tcPr>
            <w:tcW w:w="75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Boshqa</w:t>
            </w:r>
            <w:proofErr w:type="spellEnd"/>
            <w:r w:rsidR="00E02133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tashkilotlarda</w:t>
            </w:r>
            <w:proofErr w:type="spellEnd"/>
            <w:r w:rsidR="00E02133" w:rsidRPr="00AD50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ish</w:t>
            </w:r>
            <w:proofErr w:type="spellEnd"/>
          </w:p>
        </w:tc>
      </w:tr>
      <w:tr w:rsidR="00E02133" w:rsidRPr="00AD5027" w:rsidTr="0087015F">
        <w:tc>
          <w:tcPr>
            <w:tcW w:w="16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40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42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36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2133" w:rsidRPr="00AD5027" w:rsidRDefault="00E02133" w:rsidP="00E02133">
            <w:pPr>
              <w:shd w:val="clear" w:color="auto" w:fill="FFFFFF" w:themeFill="background1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turi</w:t>
            </w:r>
            <w:proofErr w:type="spellEnd"/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37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joy</w:t>
            </w:r>
            <w:proofErr w:type="spellEnd"/>
          </w:p>
        </w:tc>
        <w:tc>
          <w:tcPr>
            <w:tcW w:w="3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2133" w:rsidRPr="00AD5027" w:rsidRDefault="00237BFD" w:rsidP="00E02133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lavozim</w:t>
            </w:r>
            <w:proofErr w:type="spellEnd"/>
          </w:p>
        </w:tc>
      </w:tr>
      <w:tr w:rsidR="00CE6C8C" w:rsidRPr="00AD5027" w:rsidTr="0087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AD5027" w:rsidRDefault="00CE6C8C" w:rsidP="00CE6C8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1.</w:t>
            </w:r>
          </w:p>
        </w:tc>
        <w:tc>
          <w:tcPr>
            <w:tcW w:w="12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Dusmatov</w:t>
            </w:r>
            <w:r w:rsidR="00CE6C8C" w:rsidRPr="000E19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Nodirbek</w:t>
            </w:r>
            <w:r w:rsidR="00CE6C8C" w:rsidRPr="000E19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Uktamjanovich</w:t>
            </w:r>
            <w:r w:rsidR="00CE6C8C" w:rsidRPr="000E1927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“</w:t>
            </w:r>
            <w:r w:rsidR="0036076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O‘zbekko‘mir</w:t>
            </w:r>
            <w:r w:rsidRPr="000E19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 w:rsidR="0036076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AJ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Bosh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direktor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CE6C8C" w:rsidRPr="00AD5027" w:rsidTr="0087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AD5027" w:rsidRDefault="00CE6C8C" w:rsidP="00CE6C8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</w:rPr>
            </w:pPr>
            <w:r w:rsidRPr="00AD5027">
              <w:rPr>
                <w:sz w:val="27"/>
                <w:szCs w:val="27"/>
              </w:rPr>
              <w:t>2.</w:t>
            </w:r>
          </w:p>
        </w:tc>
        <w:tc>
          <w:tcPr>
            <w:tcW w:w="12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Kuzne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sov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Vladimir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Vladimirovich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“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O‘zbekko‘mir</w:t>
            </w: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” 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AJ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360767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</w:t>
            </w:r>
            <w:r w:rsidR="00CE6C8C" w:rsidRPr="000E19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muxandis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CE6C8C" w:rsidRPr="00AD5027" w:rsidTr="0087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AD5027" w:rsidRDefault="00CE6C8C" w:rsidP="00CE6C8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12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</w:p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Ismailov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Oybek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Yaxyaevich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 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</w:p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“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O‘zbekko‘mir</w:t>
            </w: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” 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AJ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360767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Bosh</w:t>
            </w:r>
            <w:r w:rsidR="00CE6C8C"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direktorning</w:t>
            </w:r>
            <w:r w:rsidR="00CE6C8C"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birinchi</w:t>
            </w:r>
            <w:r w:rsidR="00CE6C8C"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o‘rinbosari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</w:p>
        </w:tc>
      </w:tr>
      <w:tr w:rsidR="00CE6C8C" w:rsidRPr="00AD5027" w:rsidTr="0087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AD5027" w:rsidRDefault="00CE6C8C" w:rsidP="00CE6C8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12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Yakubov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Erkin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Ollamovich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“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O‘zbekko‘mir</w:t>
            </w: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” 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AJ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360767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Bosh</w:t>
            </w:r>
            <w:r w:rsidR="00CE6C8C" w:rsidRPr="000E19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direktor</w:t>
            </w:r>
            <w:r w:rsidR="00CE6C8C" w:rsidRPr="000E19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o‘rinbosari</w:t>
            </w: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  <w:tr w:rsidR="00CE6C8C" w:rsidRPr="00AD5027" w:rsidTr="00870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22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AD5027" w:rsidRDefault="00CE6C8C" w:rsidP="00CE6C8C">
            <w:pPr>
              <w:pStyle w:val="a8"/>
              <w:shd w:val="clear" w:color="auto" w:fill="FFFFFF" w:themeFill="background1"/>
              <w:spacing w:after="0"/>
              <w:jc w:val="center"/>
              <w:rPr>
                <w:sz w:val="27"/>
                <w:szCs w:val="27"/>
                <w:lang w:val="uz-Cyrl-UZ"/>
              </w:rPr>
            </w:pPr>
            <w:r w:rsidRPr="00AD5027">
              <w:rPr>
                <w:sz w:val="27"/>
                <w:szCs w:val="27"/>
                <w:lang w:val="uz-Cyrl-UZ"/>
              </w:rPr>
              <w:t>5.</w:t>
            </w:r>
          </w:p>
        </w:tc>
        <w:tc>
          <w:tcPr>
            <w:tcW w:w="126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Shadmanov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Sardor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Nurmuxamatovich</w:t>
            </w:r>
          </w:p>
        </w:tc>
        <w:tc>
          <w:tcPr>
            <w:tcW w:w="105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“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O‘zbekko‘mir</w:t>
            </w:r>
            <w:r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” </w:t>
            </w:r>
            <w:r w:rsidR="0036076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AJ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6C8C" w:rsidRPr="000E1927" w:rsidRDefault="00360767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Bosh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direktor</w:t>
            </w:r>
            <w:r w:rsidR="00CE6C8C" w:rsidRPr="000E19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o‘rinbosari</w:t>
            </w:r>
          </w:p>
          <w:p w:rsidR="00CE6C8C" w:rsidRPr="000E1927" w:rsidRDefault="00CE6C8C" w:rsidP="00CE6C8C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</w:p>
        </w:tc>
        <w:tc>
          <w:tcPr>
            <w:tcW w:w="39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4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9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E6C8C" w:rsidRPr="000E1927" w:rsidRDefault="00CE6C8C" w:rsidP="00CE6C8C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0E1927">
              <w:rPr>
                <w:rFonts w:ascii="Times New Roman" w:hAnsi="Times New Roman"/>
                <w:sz w:val="27"/>
                <w:szCs w:val="27"/>
                <w:lang w:val="uz-Cyrl-UZ"/>
              </w:rPr>
              <w:t>-</w:t>
            </w:r>
          </w:p>
        </w:tc>
      </w:tr>
    </w:tbl>
    <w:p w:rsidR="00237BFD" w:rsidRPr="002669AA" w:rsidRDefault="00237BFD" w:rsidP="002669AA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CE6C8C" w:rsidRDefault="00CE6C8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E5086C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CE6C8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360767" w:rsidRPr="002669AA" w:rsidRDefault="00360767" w:rsidP="00CE6C8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CE6C8C" w:rsidRPr="00B81D03" w:rsidRDefault="00CE6C8C" w:rsidP="00360767">
      <w:pPr>
        <w:spacing w:after="0"/>
        <w:ind w:firstLine="1134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B81D03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aksiyadorlik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jamiyati</w:t>
      </w:r>
    </w:p>
    <w:p w:rsidR="00CE6C8C" w:rsidRPr="00B81D03" w:rsidRDefault="00360767" w:rsidP="00360767">
      <w:pPr>
        <w:spacing w:after="0"/>
        <w:ind w:firstLine="1134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aksiyadorlarining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navbatdan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yig‘ilishining</w:t>
      </w:r>
    </w:p>
    <w:p w:rsidR="00CE6C8C" w:rsidRPr="00B81D03" w:rsidRDefault="00CE6C8C" w:rsidP="00360767">
      <w:pPr>
        <w:spacing w:after="0"/>
        <w:ind w:firstLine="1134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B81D03">
        <w:rPr>
          <w:rFonts w:ascii="Times New Roman" w:hAnsi="Times New Roman"/>
          <w:b/>
          <w:sz w:val="28"/>
          <w:szCs w:val="28"/>
          <w:lang w:val="uz-Cyrl-UZ"/>
        </w:rPr>
        <w:t>№1-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sonli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Bayonnomasidan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ko‘chirma</w:t>
      </w:r>
    </w:p>
    <w:p w:rsidR="00CE6C8C" w:rsidRPr="00B81D03" w:rsidRDefault="00CE6C8C" w:rsidP="00360767">
      <w:pPr>
        <w:spacing w:after="0"/>
        <w:ind w:firstLine="1134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Pr="00B81D03" w:rsidRDefault="00CE6C8C" w:rsidP="0036076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    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yig‘ilish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o‘tkazilgan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joy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>: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Angren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sha</w:t>
      </w:r>
      <w:r w:rsidR="00360767" w:rsidRPr="00360767">
        <w:rPr>
          <w:rFonts w:ascii="Times New Roman" w:hAnsi="Times New Roman"/>
          <w:sz w:val="28"/>
          <w:szCs w:val="28"/>
          <w:lang w:val="uz-Cyrl-UZ"/>
        </w:rPr>
        <w:t>h</w:t>
      </w:r>
      <w:r w:rsidR="00360767">
        <w:rPr>
          <w:rFonts w:ascii="Times New Roman" w:hAnsi="Times New Roman"/>
          <w:sz w:val="28"/>
          <w:szCs w:val="28"/>
          <w:lang w:val="uz-Cyrl-UZ"/>
        </w:rPr>
        <w:t>ar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360767">
        <w:rPr>
          <w:rFonts w:ascii="Times New Roman" w:hAnsi="Times New Roman"/>
          <w:sz w:val="28"/>
          <w:szCs w:val="28"/>
          <w:lang w:val="uz-Cyrl-UZ"/>
        </w:rPr>
        <w:t>Istiqlol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ko‘chasi</w:t>
      </w:r>
      <w:r w:rsidRPr="00B81D03">
        <w:rPr>
          <w:rFonts w:ascii="Times New Roman" w:hAnsi="Times New Roman"/>
          <w:sz w:val="28"/>
          <w:szCs w:val="28"/>
          <w:lang w:val="uz-Cyrl-UZ"/>
        </w:rPr>
        <w:t>,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81D03">
        <w:rPr>
          <w:rFonts w:ascii="Times New Roman" w:hAnsi="Times New Roman"/>
          <w:sz w:val="28"/>
          <w:szCs w:val="28"/>
          <w:lang w:val="uz-Cyrl-UZ"/>
        </w:rPr>
        <w:t>1-</w:t>
      </w:r>
      <w:r w:rsidR="00360767">
        <w:rPr>
          <w:rFonts w:ascii="Times New Roman" w:hAnsi="Times New Roman"/>
          <w:sz w:val="28"/>
          <w:szCs w:val="28"/>
          <w:lang w:val="uz-Cyrl-UZ"/>
        </w:rPr>
        <w:t>uy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aksiyadorlik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jamiyati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ofisida</w:t>
      </w:r>
      <w:r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CE6C8C" w:rsidP="0036076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 xml:space="preserve">      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yig‘ilish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o‘tkazilgan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sana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va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vaqti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>: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81D03">
        <w:rPr>
          <w:rFonts w:ascii="Times New Roman" w:hAnsi="Times New Roman"/>
          <w:sz w:val="28"/>
          <w:szCs w:val="28"/>
          <w:lang w:val="uz-Cyrl-UZ"/>
        </w:rPr>
        <w:t>19-</w:t>
      </w:r>
      <w:r w:rsidR="00360767">
        <w:rPr>
          <w:rFonts w:ascii="Times New Roman" w:hAnsi="Times New Roman"/>
          <w:sz w:val="28"/>
          <w:szCs w:val="28"/>
          <w:lang w:val="uz-Cyrl-UZ"/>
        </w:rPr>
        <w:t>mart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81D03">
        <w:rPr>
          <w:rFonts w:ascii="Times New Roman" w:hAnsi="Times New Roman"/>
          <w:sz w:val="28"/>
          <w:szCs w:val="28"/>
          <w:lang w:val="uz-Cyrl-UZ"/>
        </w:rPr>
        <w:t>2025-</w:t>
      </w:r>
      <w:r w:rsidR="00360767">
        <w:rPr>
          <w:rFonts w:ascii="Times New Roman" w:hAnsi="Times New Roman"/>
          <w:sz w:val="28"/>
          <w:szCs w:val="28"/>
          <w:lang w:val="uz-Cyrl-UZ"/>
        </w:rPr>
        <w:t>yil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81D03">
        <w:rPr>
          <w:rFonts w:ascii="Times New Roman" w:hAnsi="Times New Roman"/>
          <w:sz w:val="28"/>
          <w:szCs w:val="28"/>
          <w:lang w:val="uz-Cyrl-UZ"/>
        </w:rPr>
        <w:br/>
      </w:r>
      <w:r w:rsidR="00360767">
        <w:rPr>
          <w:rFonts w:ascii="Times New Roman" w:hAnsi="Times New Roman"/>
          <w:sz w:val="28"/>
          <w:szCs w:val="28"/>
          <w:lang w:val="uz-Cyrl-UZ"/>
        </w:rPr>
        <w:t>soat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15:00.</w:t>
      </w:r>
    </w:p>
    <w:p w:rsidR="00CE6C8C" w:rsidRPr="00B81D03" w:rsidRDefault="00CE6C8C" w:rsidP="0036076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      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yig‘ilish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turi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>: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Aksiyadorlarning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navbatdan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tashqari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umumiy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yig‘ilishi</w:t>
      </w:r>
      <w:r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CE6C8C" w:rsidP="00360767">
      <w:pPr>
        <w:shd w:val="clear" w:color="auto" w:fill="FFFFFF"/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       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Yig‘ilishda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b/>
          <w:sz w:val="28"/>
          <w:szCs w:val="28"/>
          <w:lang w:val="uz-Cyrl-UZ"/>
        </w:rPr>
        <w:t>qatnashganlar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>: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2943"/>
        <w:gridCol w:w="7797"/>
      </w:tblGrid>
      <w:tr w:rsidR="00CE6C8C" w:rsidRPr="0087015F" w:rsidTr="00AB4FA9">
        <w:tc>
          <w:tcPr>
            <w:tcW w:w="2943" w:type="dxa"/>
            <w:shd w:val="clear" w:color="auto" w:fill="FFFFFF"/>
          </w:tcPr>
          <w:p w:rsidR="00CE6C8C" w:rsidRPr="00B81D03" w:rsidRDefault="00CE6C8C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:rsidR="00CE6C8C" w:rsidRPr="00B81D03" w:rsidRDefault="00360767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</w:t>
            </w:r>
            <w:r w:rsidR="00CE6C8C" w:rsidRPr="00B81D0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="00CE6C8C" w:rsidRPr="00B81D0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Abdushukurov</w:t>
            </w:r>
            <w:proofErr w:type="spellEnd"/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797" w:type="dxa"/>
            <w:shd w:val="clear" w:color="auto" w:fill="FFFFFF"/>
          </w:tcPr>
          <w:p w:rsidR="00CE6C8C" w:rsidRPr="00B81D03" w:rsidRDefault="00360767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O‘zbekiston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Iqtisodiyot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moliya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vazirligi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(2025-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yil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7-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fevraldagi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01/29-3-2728-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sonli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ishonchnomaga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asosan</w:t>
            </w:r>
            <w:r w:rsidR="00CE6C8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ovoz</w:t>
            </w:r>
            <w:r w:rsidR="00CE6C8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beruvchi</w:t>
            </w:r>
            <w:r w:rsidR="00CE6C8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aksiyador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>)</w:t>
            </w:r>
          </w:p>
          <w:p w:rsidR="00CE6C8C" w:rsidRPr="00B81D03" w:rsidRDefault="00CE6C8C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E6C8C" w:rsidRPr="0087015F" w:rsidTr="00AB4FA9">
        <w:tc>
          <w:tcPr>
            <w:tcW w:w="2943" w:type="dxa"/>
            <w:shd w:val="clear" w:color="auto" w:fill="FFFFFF"/>
          </w:tcPr>
          <w:p w:rsidR="00CE6C8C" w:rsidRPr="00B81D03" w:rsidRDefault="00360767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Nazarov</w:t>
            </w:r>
          </w:p>
        </w:tc>
        <w:tc>
          <w:tcPr>
            <w:tcW w:w="7797" w:type="dxa"/>
            <w:shd w:val="clear" w:color="auto" w:fill="FFFFFF"/>
          </w:tcPr>
          <w:p w:rsidR="00CE6C8C" w:rsidRPr="00B81D03" w:rsidRDefault="00CE6C8C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“CENTRAL ASIA ENERGY”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mas’uliyati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cheklangan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jamiyati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–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yig‘ilish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raisi</w:t>
            </w:r>
          </w:p>
          <w:p w:rsidR="00CE6C8C" w:rsidRPr="00B81D03" w:rsidRDefault="00CE6C8C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E6C8C" w:rsidRPr="0087015F" w:rsidTr="00AB4FA9">
        <w:tc>
          <w:tcPr>
            <w:tcW w:w="2943" w:type="dxa"/>
            <w:shd w:val="clear" w:color="auto" w:fill="FFFFFF"/>
          </w:tcPr>
          <w:p w:rsidR="00CE6C8C" w:rsidRPr="00B81D03" w:rsidRDefault="00360767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Dusmatov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7797" w:type="dxa"/>
            <w:shd w:val="clear" w:color="auto" w:fill="FFFFFF"/>
          </w:tcPr>
          <w:p w:rsidR="00CE6C8C" w:rsidRPr="00B81D03" w:rsidRDefault="00CE6C8C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>“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O‘zbekko‘mir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”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AJ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bosh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direktori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vazifasini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bajaruvchi</w:t>
            </w:r>
          </w:p>
          <w:p w:rsidR="00CE6C8C" w:rsidRPr="00B81D03" w:rsidRDefault="00CE6C8C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E6C8C" w:rsidRPr="0087015F" w:rsidTr="00AB4FA9">
        <w:tc>
          <w:tcPr>
            <w:tcW w:w="2943" w:type="dxa"/>
            <w:shd w:val="clear" w:color="auto" w:fill="auto"/>
          </w:tcPr>
          <w:p w:rsidR="00CE6C8C" w:rsidRPr="00B81D03" w:rsidRDefault="00360767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</w:t>
            </w:r>
            <w:r w:rsidR="00CE6C8C"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Yakubov</w:t>
            </w:r>
          </w:p>
        </w:tc>
        <w:tc>
          <w:tcPr>
            <w:tcW w:w="7797" w:type="dxa"/>
            <w:shd w:val="clear" w:color="auto" w:fill="auto"/>
          </w:tcPr>
          <w:p w:rsidR="00CE6C8C" w:rsidRPr="00B81D03" w:rsidRDefault="00CE6C8C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>“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O‘zbekko‘mir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”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AJ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bosh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direktori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360767">
              <w:rPr>
                <w:rFonts w:ascii="Times New Roman" w:hAnsi="Times New Roman"/>
                <w:sz w:val="28"/>
                <w:szCs w:val="28"/>
                <w:lang w:val="uz-Cyrl-UZ"/>
              </w:rPr>
              <w:t>o‘rinbosari</w:t>
            </w:r>
            <w:r w:rsidRPr="00B81D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  <w:p w:rsidR="00CE6C8C" w:rsidRPr="00B81D03" w:rsidRDefault="00CE6C8C" w:rsidP="0036076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:rsidR="00CE6C8C" w:rsidRPr="00B81D03" w:rsidRDefault="00360767" w:rsidP="0036076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Yig‘ilish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boshlanishidan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oldin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raisi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kotibini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saylash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taklifi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kiritildi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sz w:val="28"/>
          <w:szCs w:val="28"/>
          <w:lang w:val="uz-Cyrl-UZ"/>
        </w:rPr>
        <w:t>Yig‘ilish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raisi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“CENTRAL ASIA ENERGY” </w:t>
      </w:r>
      <w:r>
        <w:rPr>
          <w:rFonts w:ascii="Times New Roman" w:hAnsi="Times New Roman"/>
          <w:sz w:val="28"/>
          <w:szCs w:val="28"/>
          <w:lang w:val="uz-Cyrl-UZ"/>
        </w:rPr>
        <w:t>MChJ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XK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direktori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Kuzatuv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kengash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a’zosi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Nazarov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Nodir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Kaxarovich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nomzodi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kotibi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O‘zbekko‘mir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sz w:val="28"/>
          <w:szCs w:val="28"/>
          <w:lang w:val="uz-Cyrl-UZ"/>
        </w:rPr>
        <w:t>AJning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korporativ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munosabatlar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xizmati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mutaxassisi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Raxmatilaeva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Fotima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Asatilaevna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nomzodlari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taklif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ovozdan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ma’qullandi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360767" w:rsidP="0036076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Yig‘ilish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raisi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ishtirok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ro‘yxatga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olishning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quyidagi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natijalarini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e’lon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: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 xml:space="preserve">- </w:t>
      </w:r>
      <w:r w:rsidR="00360767">
        <w:rPr>
          <w:rFonts w:ascii="Times New Roman" w:hAnsi="Times New Roman"/>
          <w:sz w:val="28"/>
          <w:szCs w:val="28"/>
          <w:lang w:val="uz-Cyrl-UZ"/>
        </w:rPr>
        <w:t>jamiyatning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barcha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aksiyalar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soni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185 773 565 </w:t>
      </w:r>
      <w:r w:rsidR="00360767">
        <w:rPr>
          <w:rFonts w:ascii="Times New Roman" w:hAnsi="Times New Roman"/>
          <w:sz w:val="28"/>
          <w:szCs w:val="28"/>
          <w:lang w:val="uz-Cyrl-UZ"/>
        </w:rPr>
        <w:t>dona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360767">
        <w:rPr>
          <w:rFonts w:ascii="Times New Roman" w:hAnsi="Times New Roman"/>
          <w:sz w:val="28"/>
          <w:szCs w:val="28"/>
          <w:lang w:val="uz-Cyrl-UZ"/>
        </w:rPr>
        <w:t>shundan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184 302 515 </w:t>
      </w:r>
      <w:r w:rsidR="00360767">
        <w:rPr>
          <w:rFonts w:ascii="Times New Roman" w:hAnsi="Times New Roman"/>
          <w:sz w:val="28"/>
          <w:szCs w:val="28"/>
          <w:lang w:val="uz-Cyrl-UZ"/>
        </w:rPr>
        <w:t>dona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oddiy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aksiyalar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bo‘lib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umumiy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yig‘ilishda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qatnashish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uchun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81D03">
        <w:rPr>
          <w:rFonts w:ascii="Times New Roman" w:hAnsi="Times New Roman"/>
          <w:sz w:val="28"/>
          <w:szCs w:val="28"/>
          <w:lang w:val="uz-Cyrl-UZ"/>
        </w:rPr>
        <w:br/>
        <w:t xml:space="preserve">1 </w:t>
      </w:r>
      <w:r w:rsidR="00360767">
        <w:rPr>
          <w:rFonts w:ascii="Times New Roman" w:hAnsi="Times New Roman"/>
          <w:sz w:val="28"/>
          <w:szCs w:val="28"/>
          <w:lang w:val="uz-Cyrl-UZ"/>
        </w:rPr>
        <w:t>ta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aksiyadorning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181 815 865 </w:t>
      </w:r>
      <w:r w:rsidR="00360767">
        <w:rPr>
          <w:rFonts w:ascii="Times New Roman" w:hAnsi="Times New Roman"/>
          <w:sz w:val="28"/>
          <w:szCs w:val="28"/>
          <w:lang w:val="uz-Cyrl-UZ"/>
        </w:rPr>
        <w:t>dona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ovoz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beruvchi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aksiyalari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ro‘yxatdan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o‘tdi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B81D03">
        <w:rPr>
          <w:rFonts w:ascii="Times New Roman" w:hAnsi="Times New Roman"/>
          <w:sz w:val="28"/>
          <w:szCs w:val="28"/>
          <w:lang w:val="uz-Cyrl-UZ"/>
        </w:rPr>
        <w:br/>
      </w:r>
      <w:r w:rsidR="00360767">
        <w:rPr>
          <w:rFonts w:ascii="Times New Roman" w:hAnsi="Times New Roman"/>
          <w:sz w:val="28"/>
          <w:szCs w:val="28"/>
          <w:lang w:val="uz-Cyrl-UZ"/>
        </w:rPr>
        <w:t>bu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jamiyat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aksiyalari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umumiy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sonining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97,87 </w:t>
      </w:r>
      <w:r w:rsidR="00360767">
        <w:rPr>
          <w:rFonts w:ascii="Times New Roman" w:hAnsi="Times New Roman"/>
          <w:sz w:val="28"/>
          <w:szCs w:val="28"/>
          <w:lang w:val="uz-Cyrl-UZ"/>
        </w:rPr>
        <w:t>foizni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tashkil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etishini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81D03">
        <w:rPr>
          <w:rFonts w:ascii="Times New Roman" w:hAnsi="Times New Roman"/>
          <w:sz w:val="28"/>
          <w:szCs w:val="28"/>
          <w:lang w:val="uz-Cyrl-UZ"/>
        </w:rPr>
        <w:br/>
      </w:r>
      <w:r w:rsidR="00360767">
        <w:rPr>
          <w:rFonts w:ascii="Times New Roman" w:hAnsi="Times New Roman"/>
          <w:sz w:val="28"/>
          <w:szCs w:val="28"/>
          <w:lang w:val="uz-Cyrl-UZ"/>
        </w:rPr>
        <w:lastRenderedPageBreak/>
        <w:t>va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aksiyadorlarning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yillik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umumiy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yig‘ilishini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vakolatli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deb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topish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uchun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kvorum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mavjudligini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ma’lum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qildi</w:t>
      </w:r>
      <w:r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360767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ochish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byuletensiz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ovozga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ovozdan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maqullandi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aksiyadorlik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jamiyati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aksiyadorlarining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umumiy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yig‘ilishi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ochiq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deb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e’lon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qilindi</w:t>
      </w:r>
      <w:r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360767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Yig‘ilish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raisi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qatnashchilarini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O‘zbekiston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Respublikasining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amaldagi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qonunchiligiga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muvofiq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tayyorlash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uchun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zurur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barcha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talablar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bajarilganligi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Kuzatuv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Kengashining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2025-</w:t>
      </w:r>
      <w:r>
        <w:rPr>
          <w:rFonts w:ascii="Times New Roman" w:hAnsi="Times New Roman"/>
          <w:sz w:val="28"/>
          <w:szCs w:val="28"/>
          <w:lang w:val="uz-Cyrl-UZ"/>
        </w:rPr>
        <w:t>yil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21-</w:t>
      </w:r>
      <w:r>
        <w:rPr>
          <w:rFonts w:ascii="Times New Roman" w:hAnsi="Times New Roman"/>
          <w:sz w:val="28"/>
          <w:szCs w:val="28"/>
          <w:lang w:val="uz-Cyrl-UZ"/>
        </w:rPr>
        <w:t>fevraldagi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majlis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bayonnomasi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orqali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bugungi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navbatdan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tashqari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ovoz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berish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byulleten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shakli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tasdiqlanginligi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to‘g‘risida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xabardor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360767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o‘tkazilishi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haqidagi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xabar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korporativ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axborot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yagona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portalida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(www.openinfo.uz), “</w:t>
      </w:r>
      <w:r>
        <w:rPr>
          <w:rFonts w:ascii="Times New Roman" w:hAnsi="Times New Roman"/>
          <w:sz w:val="28"/>
          <w:szCs w:val="28"/>
          <w:lang w:val="uz-Cyrl-UZ"/>
        </w:rPr>
        <w:t>Toshkent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sz w:val="28"/>
          <w:szCs w:val="28"/>
          <w:lang w:val="uz-Cyrl-UZ"/>
        </w:rPr>
        <w:t>Respublika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fond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birjasi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rasmiy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saytida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(www.uzse.uz)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rasmiy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veb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-</w:t>
      </w:r>
      <w:r>
        <w:rPr>
          <w:rFonts w:ascii="Times New Roman" w:hAnsi="Times New Roman"/>
          <w:sz w:val="28"/>
          <w:szCs w:val="28"/>
          <w:lang w:val="uz-Cyrl-UZ"/>
        </w:rPr>
        <w:t>saytida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(www.uzbekcoal.uz) </w:t>
      </w:r>
      <w:r>
        <w:rPr>
          <w:rFonts w:ascii="Times New Roman" w:hAnsi="Times New Roman"/>
          <w:sz w:val="28"/>
          <w:szCs w:val="28"/>
          <w:lang w:val="uz-Cyrl-UZ"/>
        </w:rPr>
        <w:t>e’lon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qilingani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elektron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pochtalariga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jo‘natilganligi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ta’kidlandi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CE6C8C" w:rsidP="00360767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E6C8C" w:rsidRDefault="00360767" w:rsidP="00360767">
      <w:pPr>
        <w:shd w:val="clear" w:color="auto" w:fill="FFFFFF"/>
        <w:spacing w:after="0"/>
        <w:ind w:firstLine="1134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navbatdan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yig‘ilishi</w:t>
      </w:r>
      <w:r w:rsidR="00CE6C8C">
        <w:rPr>
          <w:rFonts w:ascii="Times New Roman" w:hAnsi="Times New Roman"/>
          <w:b/>
          <w:sz w:val="28"/>
          <w:szCs w:val="28"/>
          <w:lang w:val="uz-Cyrl-UZ"/>
        </w:rPr>
        <w:t xml:space="preserve">          </w:t>
      </w:r>
    </w:p>
    <w:p w:rsidR="00CE6C8C" w:rsidRPr="00B81D03" w:rsidRDefault="00360767" w:rsidP="00360767">
      <w:pPr>
        <w:shd w:val="clear" w:color="auto" w:fill="FFFFFF"/>
        <w:spacing w:after="0"/>
        <w:ind w:firstLine="1134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kun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tartibi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CE6C8C" w:rsidRPr="00B81D03" w:rsidRDefault="00CE6C8C" w:rsidP="00360767">
      <w:pPr>
        <w:numPr>
          <w:ilvl w:val="0"/>
          <w:numId w:val="3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“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O‘zbekko‘mir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”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AJ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Bosh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direktorini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tayinlash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.</w:t>
      </w:r>
    </w:p>
    <w:p w:rsidR="00CE6C8C" w:rsidRPr="00B81D03" w:rsidRDefault="00CE6C8C" w:rsidP="00360767">
      <w:pPr>
        <w:numPr>
          <w:ilvl w:val="0"/>
          <w:numId w:val="3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“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O‘zbekko‘mir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”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AJ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Bosh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direktorining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birinchi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o‘rinbosarini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tayinlash</w:t>
      </w:r>
      <w:r w:rsidRPr="00B81D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 w:eastAsia="ru-RU"/>
        </w:rPr>
        <w:t>.</w:t>
      </w:r>
    </w:p>
    <w:p w:rsidR="00CE6C8C" w:rsidRPr="00B81D03" w:rsidRDefault="00CE6C8C" w:rsidP="00360767">
      <w:pPr>
        <w:shd w:val="clear" w:color="auto" w:fill="FFFFFF"/>
        <w:spacing w:after="0"/>
        <w:ind w:left="927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</w:p>
    <w:p w:rsidR="00CE6C8C" w:rsidRPr="00B81D03" w:rsidRDefault="00CE6C8C" w:rsidP="0036076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</w:pP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3. “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O‘zbekko‘mir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”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AJ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Bosh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direktorini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tayinlash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.</w:t>
      </w:r>
    </w:p>
    <w:p w:rsidR="00CE6C8C" w:rsidRPr="00B81D03" w:rsidRDefault="00360767" w:rsidP="0036076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/>
          <w:sz w:val="28"/>
          <w:szCs w:val="28"/>
          <w:lang w:val="uz-Cyrl-UZ"/>
        </w:rPr>
        <w:t>O‘zbekiston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/>
        </w:rPr>
        <w:t>Respublikasi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Aksiyadorlik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jamiyatlari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huquqlarini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himoya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to‘g‘risida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”</w:t>
      </w:r>
      <w:r>
        <w:rPr>
          <w:rFonts w:ascii="Times New Roman" w:hAnsi="Times New Roman"/>
          <w:sz w:val="28"/>
          <w:szCs w:val="28"/>
          <w:lang w:val="uz-Cyrl-UZ"/>
        </w:rPr>
        <w:t>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75-</w:t>
      </w:r>
      <w:r>
        <w:rPr>
          <w:rFonts w:ascii="Times New Roman" w:hAnsi="Times New Roman"/>
          <w:sz w:val="28"/>
          <w:szCs w:val="28"/>
          <w:lang w:val="uz-Cyrl-UZ"/>
        </w:rPr>
        <w:t>moddasi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Ustavining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8.3-</w:t>
      </w:r>
      <w:r>
        <w:rPr>
          <w:rFonts w:ascii="Times New Roman" w:hAnsi="Times New Roman"/>
          <w:sz w:val="28"/>
          <w:szCs w:val="28"/>
          <w:lang w:val="uz-Cyrl-UZ"/>
        </w:rPr>
        <w:t>bandiga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kuzatuv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kengashining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vakolatiga</w:t>
      </w:r>
      <w:r w:rsidR="00CE6C8C" w:rsidRPr="00B81D03">
        <w:rPr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ijroiya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rahbarini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saylash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tayinlash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sz w:val="28"/>
          <w:szCs w:val="28"/>
          <w:lang w:val="uz-Cyrl-UZ"/>
        </w:rPr>
        <w:t>rahbarning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vakolatlarini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muddatidan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ilgari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tugatish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E6C8C" w:rsidRPr="00B81D03" w:rsidRDefault="00360767" w:rsidP="0036076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Qonunining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79-</w:t>
      </w:r>
      <w:r>
        <w:rPr>
          <w:rFonts w:ascii="Times New Roman" w:hAnsi="Times New Roman"/>
          <w:sz w:val="28"/>
          <w:szCs w:val="28"/>
          <w:lang w:val="uz-Cyrl-UZ"/>
        </w:rPr>
        <w:t>moddasi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Ustavining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9.1.-</w:t>
      </w:r>
      <w:r>
        <w:rPr>
          <w:rFonts w:ascii="Times New Roman" w:hAnsi="Times New Roman"/>
          <w:sz w:val="28"/>
          <w:szCs w:val="28"/>
          <w:lang w:val="uz-Cyrl-UZ"/>
        </w:rPr>
        <w:t>bandiga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ijroiya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tarkibiga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vakolatlari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muddatidan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ilgari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tugatilgan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taqdirda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kuzatuv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kengashining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qarori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navbatdagi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yig‘ilishigacha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davrda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vaqtincha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shuningdek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direktor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yilga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saylanishi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CE6C8C" w:rsidP="00360767">
      <w:pPr>
        <w:spacing w:after="0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AJ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faoliyati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samaradorligini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yanada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oshirish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maqsadida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hamda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AJning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2025-</w:t>
      </w:r>
      <w:r w:rsidR="00360767">
        <w:rPr>
          <w:rFonts w:ascii="Times New Roman" w:hAnsi="Times New Roman"/>
          <w:sz w:val="28"/>
          <w:szCs w:val="28"/>
          <w:lang w:val="uz-Cyrl-UZ"/>
        </w:rPr>
        <w:t>yil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21-</w:t>
      </w:r>
      <w:r w:rsidR="00360767">
        <w:rPr>
          <w:rFonts w:ascii="Times New Roman" w:hAnsi="Times New Roman"/>
          <w:sz w:val="28"/>
          <w:szCs w:val="28"/>
          <w:lang w:val="uz-Cyrl-UZ"/>
        </w:rPr>
        <w:t>fevraldagi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Kuzatuv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kengashi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yig‘ilish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bayonnomasiga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asosan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Jamiyat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bosh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direktori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Kuznesov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Vladimir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Vladimirovich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bilan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tuzilgan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mehnat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shartnomasi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bekor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qilinib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360767">
        <w:rPr>
          <w:rFonts w:ascii="Times New Roman" w:hAnsi="Times New Roman"/>
          <w:sz w:val="28"/>
          <w:szCs w:val="28"/>
          <w:lang w:val="uz-Cyrl-UZ"/>
        </w:rPr>
        <w:t>o‘rniga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Jamiyat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Bosh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direktor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vazifasini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lastRenderedPageBreak/>
        <w:t>bajaruvchi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etib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Dusmatov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Nodirbek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Uktamjanovich</w:t>
      </w:r>
      <w:r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tayingan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va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bilan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mehnat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shartnomasi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tuzilgan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E6C8C" w:rsidRPr="00B81D03" w:rsidRDefault="00360767" w:rsidP="00360767">
      <w:pPr>
        <w:spacing w:after="0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Yuqoridagilarni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inobatga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olgan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holda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Jamiyat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bosh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direktori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vazifasini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vaqtincha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bajaruvchi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Dusmatov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Nodirbek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Uktamjanovichni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“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O‘zbekko‘mir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”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AJ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bosh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direktori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etib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tayinlash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taklif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qilindi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va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ovozga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qo‘yildi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. </w:t>
      </w:r>
    </w:p>
    <w:p w:rsidR="00CE6C8C" w:rsidRPr="00B81D03" w:rsidRDefault="00360767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Ovoz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berish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natijalari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Yoqlab</w:t>
      </w:r>
      <w:r w:rsidRPr="00B81D03">
        <w:rPr>
          <w:rFonts w:ascii="Times New Roman" w:hAnsi="Times New Roman"/>
          <w:sz w:val="28"/>
          <w:szCs w:val="28"/>
          <w:shd w:val="clear" w:color="auto" w:fill="FFFFFF"/>
          <w:lang w:val="uz-Cyrl-UZ"/>
        </w:rPr>
        <w:t xml:space="preserve">”- 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181 815 865 </w:t>
      </w:r>
      <w:r w:rsidR="00360767">
        <w:rPr>
          <w:rFonts w:ascii="Times New Roman" w:hAnsi="Times New Roman"/>
          <w:sz w:val="28"/>
          <w:szCs w:val="28"/>
          <w:lang w:val="uz-Cyrl-UZ"/>
        </w:rPr>
        <w:t>ta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ovoz</w:t>
      </w:r>
      <w:r w:rsidRPr="00B81D03">
        <w:rPr>
          <w:rFonts w:ascii="Times New Roman" w:hAnsi="Times New Roman"/>
          <w:sz w:val="28"/>
          <w:szCs w:val="28"/>
          <w:lang w:val="uz-Cyrl-UZ"/>
        </w:rPr>
        <w:t>,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Qarshi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”- </w:t>
      </w:r>
      <w:r w:rsidR="00360767">
        <w:rPr>
          <w:rFonts w:ascii="Times New Roman" w:hAnsi="Times New Roman"/>
          <w:sz w:val="28"/>
          <w:szCs w:val="28"/>
          <w:lang w:val="uz-Cyrl-UZ"/>
        </w:rPr>
        <w:t>yo‘q</w:t>
      </w:r>
      <w:r w:rsidRPr="00B81D03">
        <w:rPr>
          <w:rFonts w:ascii="Times New Roman" w:hAnsi="Times New Roman"/>
          <w:sz w:val="28"/>
          <w:szCs w:val="28"/>
          <w:lang w:val="uz-Cyrl-UZ"/>
        </w:rPr>
        <w:t>,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Betaraf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”- </w:t>
      </w:r>
      <w:r w:rsidR="00360767">
        <w:rPr>
          <w:rFonts w:ascii="Times New Roman" w:hAnsi="Times New Roman"/>
          <w:sz w:val="28"/>
          <w:szCs w:val="28"/>
          <w:lang w:val="uz-Cyrl-UZ"/>
        </w:rPr>
        <w:t>yo‘q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E6C8C" w:rsidRPr="00B81D03" w:rsidRDefault="00360767" w:rsidP="00360767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Aksiyadorlar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uchinchi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masalasi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bo‘yicha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qaror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qabul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qilindi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:</w:t>
      </w:r>
    </w:p>
    <w:p w:rsidR="00CE6C8C" w:rsidRPr="00B81D03" w:rsidRDefault="00360767" w:rsidP="00360767">
      <w:pPr>
        <w:numPr>
          <w:ilvl w:val="0"/>
          <w:numId w:val="31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Dusmatov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Nodirbek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Uktamjanovich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O‘zbekko‘mir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sz w:val="28"/>
          <w:szCs w:val="28"/>
          <w:lang w:val="uz-Cyrl-UZ"/>
        </w:rPr>
        <w:t>AJ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direktori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etib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3 (</w:t>
      </w:r>
      <w:r>
        <w:rPr>
          <w:rFonts w:ascii="Times New Roman" w:hAnsi="Times New Roman"/>
          <w:sz w:val="28"/>
          <w:szCs w:val="28"/>
          <w:lang w:val="uz-Cyrl-UZ"/>
        </w:rPr>
        <w:t>uch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/>
          <w:sz w:val="28"/>
          <w:szCs w:val="28"/>
          <w:lang w:val="uz-Cyrl-UZ"/>
        </w:rPr>
        <w:t>yil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muddatga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tayinlansin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tegishli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tartibda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mehnat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shartnomasi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tuzilsin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E6C8C" w:rsidRPr="00B81D03" w:rsidRDefault="00CE6C8C" w:rsidP="00360767">
      <w:pPr>
        <w:numPr>
          <w:ilvl w:val="0"/>
          <w:numId w:val="31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AJ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bosh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direktori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Dusmatov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Nodirbek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Uktamjanovich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bilan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mehnat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shartnomasini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imzolash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vazifasi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AJ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Kuzatuv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kengashi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raisiga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yuklatilsin</w:t>
      </w:r>
      <w:r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CE6C8C" w:rsidP="00360767">
      <w:pPr>
        <w:shd w:val="clear" w:color="auto" w:fill="FFFFFF"/>
        <w:spacing w:after="0"/>
        <w:ind w:left="142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E6C8C" w:rsidRPr="00B81D03" w:rsidRDefault="00CE6C8C" w:rsidP="0036076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</w:pP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4. “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O‘zbekko‘mir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”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AJ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Bosh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direktorining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birinchi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o‘rinbosarini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tayinlash</w:t>
      </w:r>
      <w:r w:rsidRPr="00B81D03">
        <w:rPr>
          <w:rFonts w:ascii="Times New Roman" w:eastAsia="Times New Roman" w:hAnsi="Times New Roman"/>
          <w:b/>
          <w:sz w:val="28"/>
          <w:szCs w:val="28"/>
          <w:u w:val="single"/>
          <w:lang w:val="uz-Cyrl-UZ" w:eastAsia="ru-RU"/>
        </w:rPr>
        <w:t>.</w:t>
      </w:r>
    </w:p>
    <w:p w:rsidR="00CE6C8C" w:rsidRPr="00B81D03" w:rsidRDefault="00360767" w:rsidP="0036076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/>
          <w:sz w:val="28"/>
          <w:szCs w:val="28"/>
          <w:lang w:val="uz-Cyrl-UZ"/>
        </w:rPr>
        <w:t>O‘zbekiston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/>
        </w:rPr>
        <w:t>Respublikasi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/>
          <w:sz w:val="28"/>
          <w:szCs w:val="28"/>
          <w:lang w:val="uz-Cyrl-UZ"/>
        </w:rPr>
        <w:t>Aksiyadorlik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jamiyatlari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huquqlarini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himoya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qilish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to‘g‘risida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”</w:t>
      </w:r>
      <w:r>
        <w:rPr>
          <w:rFonts w:ascii="Times New Roman" w:hAnsi="Times New Roman"/>
          <w:sz w:val="28"/>
          <w:szCs w:val="28"/>
          <w:lang w:val="uz-Cyrl-UZ"/>
        </w:rPr>
        <w:t>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Qonunining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75-</w:t>
      </w:r>
      <w:r>
        <w:rPr>
          <w:rFonts w:ascii="Times New Roman" w:hAnsi="Times New Roman"/>
          <w:sz w:val="28"/>
          <w:szCs w:val="28"/>
          <w:lang w:val="uz-Cyrl-UZ"/>
        </w:rPr>
        <w:t>moddasi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Ustavining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8.3-</w:t>
      </w:r>
      <w:r>
        <w:rPr>
          <w:rFonts w:ascii="Times New Roman" w:hAnsi="Times New Roman"/>
          <w:sz w:val="28"/>
          <w:szCs w:val="28"/>
          <w:lang w:val="uz-Cyrl-UZ"/>
        </w:rPr>
        <w:t>bandiga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kuzatuv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kengashining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vakolatiga</w:t>
      </w:r>
      <w:r w:rsidR="00CE6C8C" w:rsidRPr="00B81D03">
        <w:rPr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ijroiya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tuzish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rahbarini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saylash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tayinlash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/>
          <w:sz w:val="28"/>
          <w:szCs w:val="28"/>
          <w:lang w:val="uz-Cyrl-UZ"/>
        </w:rPr>
        <w:t>rahbarning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vakolatlarini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muddatidan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ilgari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tugatish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E6C8C" w:rsidRPr="00B81D03" w:rsidRDefault="00360767" w:rsidP="0036076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Qonunining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79-</w:t>
      </w:r>
      <w:r>
        <w:rPr>
          <w:rFonts w:ascii="Times New Roman" w:hAnsi="Times New Roman"/>
          <w:sz w:val="28"/>
          <w:szCs w:val="28"/>
          <w:lang w:val="uz-Cyrl-UZ"/>
        </w:rPr>
        <w:t>moddasi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Ustavining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9.1.-</w:t>
      </w:r>
      <w:r>
        <w:rPr>
          <w:rFonts w:ascii="Times New Roman" w:hAnsi="Times New Roman"/>
          <w:sz w:val="28"/>
          <w:szCs w:val="28"/>
          <w:lang w:val="uz-Cyrl-UZ"/>
        </w:rPr>
        <w:t>bandiga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asosan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ijroiya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organi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tarkibiga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kirgan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vakolatlari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muddatidan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ilgari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tugatilgan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taqdirda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/>
          <w:sz w:val="28"/>
          <w:szCs w:val="28"/>
          <w:lang w:val="uz-Cyrl-UZ"/>
        </w:rPr>
        <w:t>jamiyat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kuzatuv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kengashining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qarori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bilan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belgilangan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shaxs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vazifalarini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navbatdagi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yig‘ilishigacha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bo‘lgan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davrda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vaqtincha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bajarib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turishiga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yo‘l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hamda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aksiyadorlarning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umumiy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yig‘ilishi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tomonidan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uch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yilga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saylanishi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belgilab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qo‘yilgan</w:t>
      </w:r>
      <w:r w:rsidR="00CE6C8C"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CE6C8C" w:rsidP="00360767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AJ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faoliyati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samaradorligini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yanada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oshirish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maqsadida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hamda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AJning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2025-</w:t>
      </w:r>
      <w:r w:rsidR="00360767">
        <w:rPr>
          <w:rFonts w:ascii="Times New Roman" w:hAnsi="Times New Roman"/>
          <w:sz w:val="28"/>
          <w:szCs w:val="28"/>
          <w:lang w:val="uz-Cyrl-UZ"/>
        </w:rPr>
        <w:t>yil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21-</w:t>
      </w:r>
      <w:r w:rsidR="00360767">
        <w:rPr>
          <w:rFonts w:ascii="Times New Roman" w:hAnsi="Times New Roman"/>
          <w:sz w:val="28"/>
          <w:szCs w:val="28"/>
          <w:lang w:val="uz-Cyrl-UZ"/>
        </w:rPr>
        <w:t>fevraldagi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Kuzatuv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kengashi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yig‘ilish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bayonnomasiga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asosan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Jamiyat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Bosh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direktorining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birinchi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o‘rinbosari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(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lokalizatsiya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,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sanoatda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kooperatsiya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aloqalari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va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axborot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texnologiyalari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bo‘yicha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)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vazifasini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bajaruvchi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etib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Ismailov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Oybek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Yax’yaevich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tayinlagan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va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u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bilan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mehnat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shartnomasi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tuzilgan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>.</w:t>
      </w:r>
    </w:p>
    <w:p w:rsidR="00CE6C8C" w:rsidRPr="00B81D03" w:rsidRDefault="00360767" w:rsidP="00360767">
      <w:pPr>
        <w:spacing w:after="0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Yuqoridagilarni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inobatga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olgan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holda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Jamiyat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bosh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direktorining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birinchi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o‘rinbosari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lokalizatsiya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sanoatda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kooperatsiya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aloqalari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va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axborot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texnologiyalari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lastRenderedPageBreak/>
        <w:t>bo‘yicha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vazifasini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bajaruvchi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Ismailov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Oybek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Yax’yaevichni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“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O‘zbekko‘mir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”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AJ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Bosh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direktorining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birinchi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o‘rinbosari</w:t>
      </w:r>
      <w:r w:rsidR="00CE6C8C"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z-Cyrl-UZ" w:eastAsia="ru-RU"/>
        </w:rPr>
        <w:t>etib</w:t>
      </w:r>
      <w:r w:rsidR="00CE6C8C"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z-Cyrl-UZ" w:eastAsia="ru-RU"/>
        </w:rPr>
        <w:t>tayinlash</w:t>
      </w:r>
      <w:r w:rsidR="00CE6C8C"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z-Cyrl-UZ" w:eastAsia="ru-RU"/>
        </w:rPr>
        <w:t>taklif</w:t>
      </w:r>
      <w:r w:rsidR="00CE6C8C"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qilindi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va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ovozga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z-Cyrl-UZ" w:eastAsia="ru-RU"/>
        </w:rPr>
        <w:t>qo‘yildi</w:t>
      </w:r>
      <w:r w:rsidR="00CE6C8C"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>.</w:t>
      </w:r>
    </w:p>
    <w:p w:rsidR="00CE6C8C" w:rsidRPr="00B81D03" w:rsidRDefault="00CE6C8C" w:rsidP="00360767">
      <w:pPr>
        <w:spacing w:after="0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</w:p>
    <w:p w:rsidR="00CE6C8C" w:rsidRPr="00B81D03" w:rsidRDefault="00360767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Ovoz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berish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natijalari</w:t>
      </w:r>
      <w:r w:rsidR="00CE6C8C" w:rsidRPr="00B81D03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Yoqlab</w:t>
      </w:r>
      <w:r w:rsidRPr="00B81D03">
        <w:rPr>
          <w:rFonts w:ascii="Times New Roman" w:hAnsi="Times New Roman"/>
          <w:sz w:val="28"/>
          <w:szCs w:val="28"/>
          <w:shd w:val="clear" w:color="auto" w:fill="FFFFFF"/>
          <w:lang w:val="uz-Cyrl-UZ"/>
        </w:rPr>
        <w:t xml:space="preserve">”- 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181 815 865 </w:t>
      </w:r>
      <w:r w:rsidR="00360767">
        <w:rPr>
          <w:rFonts w:ascii="Times New Roman" w:hAnsi="Times New Roman"/>
          <w:sz w:val="28"/>
          <w:szCs w:val="28"/>
          <w:lang w:val="uz-Cyrl-UZ"/>
        </w:rPr>
        <w:t>ta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ovoz</w:t>
      </w:r>
      <w:r w:rsidRPr="00B81D03">
        <w:rPr>
          <w:rFonts w:ascii="Times New Roman" w:hAnsi="Times New Roman"/>
          <w:sz w:val="28"/>
          <w:szCs w:val="28"/>
          <w:lang w:val="uz-Cyrl-UZ"/>
        </w:rPr>
        <w:t>,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Qarshi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”- </w:t>
      </w:r>
      <w:r w:rsidR="00360767">
        <w:rPr>
          <w:rFonts w:ascii="Times New Roman" w:hAnsi="Times New Roman"/>
          <w:sz w:val="28"/>
          <w:szCs w:val="28"/>
          <w:lang w:val="uz-Cyrl-UZ"/>
        </w:rPr>
        <w:t>yo‘q</w:t>
      </w:r>
      <w:r w:rsidRPr="00B81D03">
        <w:rPr>
          <w:rFonts w:ascii="Times New Roman" w:hAnsi="Times New Roman"/>
          <w:sz w:val="28"/>
          <w:szCs w:val="28"/>
          <w:lang w:val="uz-Cyrl-UZ"/>
        </w:rPr>
        <w:t>,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Betaraf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”- </w:t>
      </w:r>
      <w:r w:rsidR="00360767">
        <w:rPr>
          <w:rFonts w:ascii="Times New Roman" w:hAnsi="Times New Roman"/>
          <w:sz w:val="28"/>
          <w:szCs w:val="28"/>
          <w:lang w:val="uz-Cyrl-UZ"/>
        </w:rPr>
        <w:t>yo‘q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E6C8C" w:rsidRPr="00B81D03" w:rsidRDefault="00CE6C8C" w:rsidP="00360767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E6C8C" w:rsidRPr="00B81D03" w:rsidRDefault="00CE6C8C" w:rsidP="00360767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 xml:space="preserve">      </w:t>
      </w:r>
      <w:r w:rsidR="00360767">
        <w:rPr>
          <w:rFonts w:ascii="Times New Roman" w:hAnsi="Times New Roman"/>
          <w:sz w:val="28"/>
          <w:szCs w:val="28"/>
          <w:lang w:val="uz-Cyrl-UZ"/>
        </w:rPr>
        <w:t>Aksiyadorlar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umumiy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yig‘ilishi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kun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tartibining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to‘rtinchi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masalasi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bo‘yicha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qaror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qabul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qilindi</w:t>
      </w:r>
      <w:r w:rsidRPr="00B81D03">
        <w:rPr>
          <w:rFonts w:ascii="Times New Roman" w:hAnsi="Times New Roman"/>
          <w:sz w:val="28"/>
          <w:szCs w:val="28"/>
          <w:lang w:val="uz-Cyrl-UZ"/>
        </w:rPr>
        <w:t>:</w:t>
      </w:r>
      <w:bookmarkStart w:id="0" w:name="_GoBack"/>
      <w:bookmarkEnd w:id="0"/>
    </w:p>
    <w:p w:rsidR="00CE6C8C" w:rsidRPr="00B81D03" w:rsidRDefault="00CE6C8C" w:rsidP="00360767">
      <w:pPr>
        <w:numPr>
          <w:ilvl w:val="0"/>
          <w:numId w:val="32"/>
        </w:numPr>
        <w:shd w:val="clear" w:color="auto" w:fill="FFFFFF"/>
        <w:spacing w:after="0"/>
        <w:ind w:left="851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Ismailov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Oybek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Yaxyaevich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Pr="00B81D03">
        <w:rPr>
          <w:rFonts w:ascii="Times New Roman" w:hAnsi="Times New Roman"/>
          <w:sz w:val="28"/>
          <w:szCs w:val="28"/>
          <w:lang w:val="uz-Cyrl-UZ"/>
        </w:rPr>
        <w:t>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AJ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Bosh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direktorining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>(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lokalizatsiya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,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sanoatda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kooperatsiya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aloqalari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va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axborot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texnologiyalari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bo‘yicha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) </w:t>
      </w:r>
      <w:r w:rsidR="00360767">
        <w:rPr>
          <w:rFonts w:ascii="Times New Roman" w:hAnsi="Times New Roman"/>
          <w:sz w:val="28"/>
          <w:szCs w:val="28"/>
          <w:lang w:val="uz-Cyrl-UZ"/>
        </w:rPr>
        <w:t>birinchi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o‘rinbosari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etib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3 (</w:t>
      </w:r>
      <w:r w:rsidR="00360767">
        <w:rPr>
          <w:rFonts w:ascii="Times New Roman" w:hAnsi="Times New Roman"/>
          <w:sz w:val="28"/>
          <w:szCs w:val="28"/>
          <w:lang w:val="uz-Cyrl-UZ"/>
        </w:rPr>
        <w:t>uch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360767">
        <w:rPr>
          <w:rFonts w:ascii="Times New Roman" w:hAnsi="Times New Roman"/>
          <w:sz w:val="28"/>
          <w:szCs w:val="28"/>
          <w:lang w:val="uz-Cyrl-UZ"/>
        </w:rPr>
        <w:t>yil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muddatga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tayinlansin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va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tegishli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tartibda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u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bilan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mehnat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shartnomasi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tuzilsin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CE6C8C" w:rsidRPr="00B81D03" w:rsidRDefault="00CE6C8C" w:rsidP="00360767">
      <w:pPr>
        <w:numPr>
          <w:ilvl w:val="0"/>
          <w:numId w:val="32"/>
        </w:numPr>
        <w:shd w:val="clear" w:color="auto" w:fill="FFFFFF"/>
        <w:spacing w:after="0"/>
        <w:ind w:left="851"/>
        <w:contextualSpacing/>
        <w:jc w:val="both"/>
        <w:rPr>
          <w:rFonts w:ascii="Times New Roman" w:hAnsi="Times New Roman"/>
          <w:sz w:val="28"/>
          <w:szCs w:val="28"/>
          <w:lang w:val="uz-Cyrl-UZ"/>
        </w:rPr>
      </w:pPr>
      <w:r w:rsidRPr="00B81D03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AJ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Bosh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direktorining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="00360767">
        <w:rPr>
          <w:rFonts w:ascii="Times New Roman" w:hAnsi="Times New Roman"/>
          <w:sz w:val="28"/>
          <w:szCs w:val="28"/>
          <w:lang w:val="uz-Cyrl-UZ"/>
        </w:rPr>
        <w:t>lokalizatsiya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360767">
        <w:rPr>
          <w:rFonts w:ascii="Times New Roman" w:hAnsi="Times New Roman"/>
          <w:sz w:val="28"/>
          <w:szCs w:val="28"/>
          <w:lang w:val="uz-Cyrl-UZ"/>
        </w:rPr>
        <w:t>sanoatda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kooperatsiya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aloqalari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va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axborot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texnologiyalari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bo‘yicha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360767">
        <w:rPr>
          <w:rFonts w:ascii="Times New Roman" w:hAnsi="Times New Roman"/>
          <w:sz w:val="28"/>
          <w:szCs w:val="28"/>
          <w:lang w:val="uz-Cyrl-UZ"/>
        </w:rPr>
        <w:t>birinchi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o‘rinbosari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Ismailov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Oybek</w:t>
      </w:r>
      <w:r w:rsidRPr="00B81D03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eastAsia="Times New Roman" w:hAnsi="Times New Roman"/>
          <w:sz w:val="28"/>
          <w:szCs w:val="28"/>
          <w:lang w:val="uz-Cyrl-UZ" w:eastAsia="ru-RU"/>
        </w:rPr>
        <w:t>Yaxyaevich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bilan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mehnat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shartnomasini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imzolash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vazifasi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360767">
        <w:rPr>
          <w:rFonts w:ascii="Times New Roman" w:hAnsi="Times New Roman"/>
          <w:sz w:val="28"/>
          <w:szCs w:val="28"/>
          <w:lang w:val="uz-Cyrl-UZ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/>
        </w:rPr>
        <w:t>AJ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Bosh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direktoriga</w:t>
      </w:r>
      <w:r w:rsidRPr="00B81D03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/>
        </w:rPr>
        <w:t>yuklatilsin</w:t>
      </w:r>
      <w:r w:rsidRPr="00B81D03">
        <w:rPr>
          <w:rFonts w:ascii="Times New Roman" w:hAnsi="Times New Roman"/>
          <w:sz w:val="28"/>
          <w:szCs w:val="28"/>
          <w:lang w:val="uz-Cyrl-UZ"/>
        </w:rPr>
        <w:t>.</w:t>
      </w:r>
    </w:p>
    <w:p w:rsidR="00CE6C8C" w:rsidRPr="00B81D03" w:rsidRDefault="00CE6C8C" w:rsidP="00360767">
      <w:pPr>
        <w:shd w:val="clear" w:color="auto" w:fill="FFFFFF"/>
        <w:spacing w:after="0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</w:p>
    <w:p w:rsidR="00CE6C8C" w:rsidRPr="00B81D03" w:rsidRDefault="00CE6C8C" w:rsidP="00360767">
      <w:pPr>
        <w:shd w:val="clear" w:color="auto" w:fill="FFFFFF"/>
        <w:spacing w:after="0"/>
        <w:ind w:left="-218"/>
        <w:contextualSpacing/>
        <w:jc w:val="both"/>
        <w:rPr>
          <w:rFonts w:ascii="Times New Roman" w:eastAsia="Times New Roman" w:hAnsi="Times New Roman"/>
          <w:sz w:val="28"/>
          <w:szCs w:val="28"/>
          <w:lang w:val="uz-Cyrl-UZ" w:eastAsia="ru-RU"/>
        </w:rPr>
      </w:pP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     </w:t>
      </w:r>
      <w:r w:rsidRPr="00B81D03">
        <w:rPr>
          <w:rFonts w:ascii="Times New Roman" w:eastAsia="Times New Roman" w:hAnsi="Times New Roman"/>
          <w:i/>
          <w:sz w:val="28"/>
          <w:szCs w:val="28"/>
          <w:lang w:val="uz-Cyrl-UZ"/>
        </w:rPr>
        <w:t xml:space="preserve">    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>“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O‘zbekko‘mir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”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aksiyadorlik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jamiyatining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navbatdan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tashqari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umumiy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yig‘ilishi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yopiq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deb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e’lon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sz w:val="28"/>
          <w:szCs w:val="28"/>
          <w:lang w:val="uz-Cyrl-UZ" w:eastAsia="ru-RU"/>
        </w:rPr>
        <w:t>qilindi</w:t>
      </w:r>
      <w:r w:rsidRPr="00B81D03">
        <w:rPr>
          <w:rFonts w:ascii="Times New Roman" w:hAnsi="Times New Roman"/>
          <w:sz w:val="28"/>
          <w:szCs w:val="28"/>
          <w:lang w:val="uz-Cyrl-UZ" w:eastAsia="ru-RU"/>
        </w:rPr>
        <w:t>.</w:t>
      </w:r>
    </w:p>
    <w:p w:rsidR="00CE6C8C" w:rsidRPr="00B81D03" w:rsidRDefault="00CE6C8C" w:rsidP="00360767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 w:eastAsia="ru-RU"/>
        </w:rPr>
      </w:pPr>
    </w:p>
    <w:p w:rsidR="00CE6C8C" w:rsidRPr="00B81D03" w:rsidRDefault="00CE6C8C" w:rsidP="00360767">
      <w:pPr>
        <w:shd w:val="clear" w:color="auto" w:fill="FFFFFF"/>
        <w:spacing w:after="0"/>
        <w:contextualSpacing/>
        <w:jc w:val="both"/>
        <w:rPr>
          <w:rFonts w:ascii="Times New Roman" w:hAnsi="Times New Roman"/>
          <w:sz w:val="28"/>
          <w:szCs w:val="28"/>
          <w:lang w:val="uz-Cyrl-UZ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6"/>
      </w:tblGrid>
      <w:tr w:rsidR="00CE6C8C" w:rsidRPr="00B81D03" w:rsidTr="000F167B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CE6C8C" w:rsidRPr="00B81D03" w:rsidRDefault="00360767" w:rsidP="00360767">
            <w:pPr>
              <w:spacing w:after="0"/>
              <w:ind w:right="145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Umumiy</w:t>
            </w:r>
            <w:r w:rsidR="00CE6C8C" w:rsidRPr="00B81D0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yig‘ilish</w:t>
            </w:r>
            <w:r w:rsidR="00CE6C8C" w:rsidRPr="00B81D03"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 w:eastAsia="ru-RU"/>
              </w:rPr>
              <w:t>kotibi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CE6C8C" w:rsidRPr="00B81D03" w:rsidRDefault="00360767" w:rsidP="00360767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z-Cyrl-U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F</w:t>
            </w:r>
            <w:r w:rsidR="00CE6C8C" w:rsidRPr="00B81D03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A</w:t>
            </w:r>
            <w:r w:rsidR="00CE6C8C" w:rsidRPr="00B81D03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Raxmatilaeva</w:t>
            </w:r>
          </w:p>
        </w:tc>
      </w:tr>
    </w:tbl>
    <w:p w:rsidR="00CE6C8C" w:rsidRPr="00B81D03" w:rsidRDefault="00CE6C8C" w:rsidP="00360767">
      <w:pPr>
        <w:shd w:val="clear" w:color="auto" w:fill="FFFFFF"/>
        <w:spacing w:after="0"/>
        <w:ind w:firstLine="1134"/>
        <w:contextualSpacing/>
        <w:jc w:val="both"/>
        <w:rPr>
          <w:rFonts w:ascii="Times New Roman" w:hAnsi="Times New Roman"/>
          <w:sz w:val="28"/>
          <w:szCs w:val="28"/>
          <w:lang w:val="uz-Cyrl-UZ" w:eastAsia="ru-RU"/>
        </w:rPr>
      </w:pPr>
    </w:p>
    <w:p w:rsidR="00CE6C8C" w:rsidRPr="00B81D03" w:rsidRDefault="00CE6C8C" w:rsidP="00360767">
      <w:pPr>
        <w:shd w:val="clear" w:color="auto" w:fill="FFFFFF"/>
        <w:spacing w:after="0"/>
        <w:ind w:firstLine="1134"/>
        <w:contextualSpacing/>
        <w:jc w:val="both"/>
        <w:rPr>
          <w:rFonts w:ascii="Times New Roman" w:hAnsi="Times New Roman"/>
          <w:sz w:val="28"/>
          <w:szCs w:val="28"/>
          <w:lang w:val="uz-Cyrl-UZ" w:eastAsia="ru-RU"/>
        </w:rPr>
      </w:pPr>
    </w:p>
    <w:p w:rsidR="00CE6C8C" w:rsidRPr="00B81D03" w:rsidRDefault="00CE6C8C" w:rsidP="00360767">
      <w:pPr>
        <w:shd w:val="clear" w:color="auto" w:fill="FFFFFF"/>
        <w:spacing w:after="0"/>
        <w:ind w:firstLine="1134"/>
        <w:contextualSpacing/>
        <w:jc w:val="both"/>
        <w:rPr>
          <w:rFonts w:ascii="Times New Roman" w:hAnsi="Times New Roman"/>
          <w:b/>
          <w:sz w:val="28"/>
          <w:szCs w:val="28"/>
          <w:lang w:val="uz-Cyrl-UZ" w:eastAsia="ru-RU"/>
        </w:rPr>
      </w:pPr>
      <w:r w:rsidRPr="00B81D03">
        <w:rPr>
          <w:rFonts w:ascii="Times New Roman" w:hAnsi="Times New Roman"/>
          <w:b/>
          <w:sz w:val="28"/>
          <w:szCs w:val="28"/>
          <w:lang w:val="uz-Cyrl-UZ" w:eastAsia="ru-RU"/>
        </w:rPr>
        <w:t xml:space="preserve">                                             </w:t>
      </w:r>
    </w:p>
    <w:p w:rsidR="00CE6C8C" w:rsidRPr="00B81D03" w:rsidRDefault="00360767" w:rsidP="00360767">
      <w:pPr>
        <w:shd w:val="clear" w:color="auto" w:fill="FFFFFF"/>
        <w:spacing w:after="0"/>
        <w:ind w:firstLine="1134"/>
        <w:contextualSpacing/>
        <w:jc w:val="right"/>
        <w:rPr>
          <w:rFonts w:ascii="Times New Roman" w:hAnsi="Times New Roman"/>
          <w:i/>
          <w:sz w:val="28"/>
          <w:szCs w:val="28"/>
          <w:lang w:val="uz-Cyrl-UZ" w:eastAsia="ru-RU"/>
        </w:rPr>
      </w:pPr>
      <w:r>
        <w:rPr>
          <w:rFonts w:ascii="Times New Roman" w:hAnsi="Times New Roman"/>
          <w:i/>
          <w:sz w:val="28"/>
          <w:szCs w:val="28"/>
          <w:lang w:val="uz-Cyrl-UZ" w:eastAsia="ru-RU"/>
        </w:rPr>
        <w:t>Bayonnoma</w:t>
      </w:r>
      <w:r w:rsidR="00CE6C8C"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 w:eastAsia="ru-RU"/>
        </w:rPr>
        <w:t>tuzilgan</w:t>
      </w:r>
      <w:r w:rsidR="00CE6C8C"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 w:eastAsia="ru-RU"/>
        </w:rPr>
        <w:t>sana</w:t>
      </w:r>
      <w:r w:rsidR="00CE6C8C"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: </w:t>
      </w:r>
      <w:r w:rsidR="00CE6C8C">
        <w:rPr>
          <w:rFonts w:ascii="Times New Roman" w:hAnsi="Times New Roman"/>
          <w:i/>
          <w:sz w:val="28"/>
          <w:szCs w:val="28"/>
          <w:lang w:val="uz-Cyrl-UZ" w:eastAsia="ru-RU"/>
        </w:rPr>
        <w:t>28-</w:t>
      </w:r>
      <w:r w:rsidR="00CE6C8C"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 w:eastAsia="ru-RU"/>
        </w:rPr>
        <w:t>mart</w:t>
      </w:r>
      <w:r w:rsidR="00CE6C8C"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2025</w:t>
      </w:r>
      <w:r w:rsidR="00CE6C8C">
        <w:rPr>
          <w:rFonts w:ascii="Times New Roman" w:hAnsi="Times New Roman"/>
          <w:i/>
          <w:sz w:val="28"/>
          <w:szCs w:val="28"/>
          <w:lang w:val="uz-Cyrl-UZ" w:eastAsia="ru-RU"/>
        </w:rPr>
        <w:t>-</w:t>
      </w:r>
      <w:r w:rsidR="00CE6C8C"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z-Cyrl-UZ" w:eastAsia="ru-RU"/>
        </w:rPr>
        <w:t>yil</w:t>
      </w:r>
    </w:p>
    <w:p w:rsidR="00CE6C8C" w:rsidRPr="00B81D03" w:rsidRDefault="00CE6C8C" w:rsidP="00360767">
      <w:pPr>
        <w:shd w:val="clear" w:color="auto" w:fill="FFFFFF"/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uz-Cyrl-UZ" w:eastAsia="ru-RU"/>
        </w:rPr>
      </w:pPr>
    </w:p>
    <w:p w:rsidR="00CE6C8C" w:rsidRPr="00B81D03" w:rsidRDefault="00CE6C8C" w:rsidP="00360767">
      <w:pPr>
        <w:shd w:val="clear" w:color="auto" w:fill="FFFFFF"/>
        <w:spacing w:after="0"/>
        <w:contextualSpacing/>
        <w:jc w:val="both"/>
        <w:rPr>
          <w:rFonts w:ascii="Times New Roman" w:hAnsi="Times New Roman"/>
          <w:i/>
          <w:sz w:val="28"/>
          <w:szCs w:val="28"/>
          <w:lang w:val="uz-Cyrl-UZ" w:eastAsia="ru-RU"/>
        </w:rPr>
      </w:pP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    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Ushbu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bayonnoma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har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biri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bir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xil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yuridik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kuchga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ega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bo‘lib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ikki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nusxada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tuzilgan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va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 </w:t>
      </w:r>
      <w:r w:rsidR="00360767">
        <w:rPr>
          <w:rFonts w:ascii="Times New Roman" w:hAnsi="Times New Roman"/>
          <w:i/>
          <w:sz w:val="28"/>
          <w:szCs w:val="28"/>
          <w:lang w:val="uz-Cyrl-UZ" w:eastAsia="ru-RU"/>
        </w:rPr>
        <w:t>imzolangan</w:t>
      </w:r>
      <w:r w:rsidRPr="00B81D03">
        <w:rPr>
          <w:rFonts w:ascii="Times New Roman" w:hAnsi="Times New Roman"/>
          <w:i/>
          <w:sz w:val="28"/>
          <w:szCs w:val="28"/>
          <w:lang w:val="uz-Cyrl-UZ" w:eastAsia="ru-RU"/>
        </w:rPr>
        <w:t xml:space="preserve">. </w:t>
      </w:r>
    </w:p>
    <w:p w:rsidR="00CE6C8C" w:rsidRDefault="00CE6C8C" w:rsidP="00360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360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CE6C8C" w:rsidRDefault="00CE6C8C" w:rsidP="0036076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CE6C8C" w:rsidSect="0087015F">
      <w:footerReference w:type="default" r:id="rId7"/>
      <w:footerReference w:type="first" r:id="rId8"/>
      <w:pgSz w:w="11906" w:h="16838"/>
      <w:pgMar w:top="567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40" w:rsidRDefault="00101240" w:rsidP="00AC0DEC">
      <w:pPr>
        <w:spacing w:after="0" w:line="240" w:lineRule="auto"/>
      </w:pPr>
      <w:r>
        <w:separator/>
      </w:r>
    </w:p>
  </w:endnote>
  <w:end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101240" w:rsidRPr="00323959" w:rsidTr="004F23EA">
      <w:tc>
        <w:tcPr>
          <w:tcW w:w="4395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101240" w:rsidRPr="00323959" w:rsidRDefault="00101240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Pr="000F4F43" w:rsidRDefault="00101240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101240" w:rsidRPr="00323959" w:rsidTr="004F23EA">
      <w:tc>
        <w:tcPr>
          <w:tcW w:w="10916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Default="001012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40" w:rsidRDefault="00101240" w:rsidP="00AC0DEC">
      <w:pPr>
        <w:spacing w:after="0" w:line="240" w:lineRule="auto"/>
      </w:pPr>
      <w:r>
        <w:separator/>
      </w:r>
    </w:p>
  </w:footnote>
  <w:foot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1E8"/>
    <w:multiLevelType w:val="hybridMultilevel"/>
    <w:tmpl w:val="0E30B8E6"/>
    <w:lvl w:ilvl="0" w:tplc="421A4352">
      <w:start w:val="1"/>
      <w:numFmt w:val="decimal"/>
      <w:lvlText w:val="%1."/>
      <w:lvlJc w:val="left"/>
      <w:pPr>
        <w:ind w:left="105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7A68"/>
    <w:multiLevelType w:val="hybridMultilevel"/>
    <w:tmpl w:val="FDD0D1A0"/>
    <w:lvl w:ilvl="0" w:tplc="618817A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6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7B3BC7"/>
    <w:multiLevelType w:val="hybridMultilevel"/>
    <w:tmpl w:val="33E64FE0"/>
    <w:lvl w:ilvl="0" w:tplc="35B019F6">
      <w:start w:val="8"/>
      <w:numFmt w:val="decimal"/>
      <w:lvlText w:val="%1."/>
      <w:lvlJc w:val="left"/>
      <w:pPr>
        <w:ind w:left="5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9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C1151"/>
    <w:multiLevelType w:val="hybridMultilevel"/>
    <w:tmpl w:val="F11C3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3A6CBB"/>
    <w:multiLevelType w:val="hybridMultilevel"/>
    <w:tmpl w:val="64A0CEB8"/>
    <w:lvl w:ilvl="0" w:tplc="421A435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1" w15:restartNumberingAfterBreak="0">
    <w:nsid w:val="7FAC44D4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0"/>
  </w:num>
  <w:num w:numId="8">
    <w:abstractNumId w:val="0"/>
  </w:num>
  <w:num w:numId="9">
    <w:abstractNumId w:val="23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22"/>
  </w:num>
  <w:num w:numId="15">
    <w:abstractNumId w:val="24"/>
  </w:num>
  <w:num w:numId="16">
    <w:abstractNumId w:val="6"/>
  </w:num>
  <w:num w:numId="17">
    <w:abstractNumId w:val="16"/>
  </w:num>
  <w:num w:numId="18">
    <w:abstractNumId w:val="5"/>
  </w:num>
  <w:num w:numId="19">
    <w:abstractNumId w:val="17"/>
  </w:num>
  <w:num w:numId="20">
    <w:abstractNumId w:val="1"/>
  </w:num>
  <w:num w:numId="21">
    <w:abstractNumId w:val="11"/>
  </w:num>
  <w:num w:numId="22">
    <w:abstractNumId w:val="14"/>
  </w:num>
  <w:num w:numId="23">
    <w:abstractNumId w:val="13"/>
  </w:num>
  <w:num w:numId="24">
    <w:abstractNumId w:val="15"/>
  </w:num>
  <w:num w:numId="25">
    <w:abstractNumId w:val="9"/>
  </w:num>
  <w:num w:numId="26">
    <w:abstractNumId w:val="28"/>
  </w:num>
  <w:num w:numId="27">
    <w:abstractNumId w:val="26"/>
  </w:num>
  <w:num w:numId="28">
    <w:abstractNumId w:val="31"/>
  </w:num>
  <w:num w:numId="29">
    <w:abstractNumId w:val="18"/>
  </w:num>
  <w:num w:numId="30">
    <w:abstractNumId w:val="27"/>
  </w:num>
  <w:num w:numId="31">
    <w:abstractNumId w:val="30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4A6"/>
    <w:rsid w:val="00003C2D"/>
    <w:rsid w:val="0002546A"/>
    <w:rsid w:val="00031F1B"/>
    <w:rsid w:val="00044A16"/>
    <w:rsid w:val="000535E3"/>
    <w:rsid w:val="0005417C"/>
    <w:rsid w:val="000655E1"/>
    <w:rsid w:val="00074376"/>
    <w:rsid w:val="0008088D"/>
    <w:rsid w:val="00092247"/>
    <w:rsid w:val="000A310C"/>
    <w:rsid w:val="000A7189"/>
    <w:rsid w:val="000C3ADF"/>
    <w:rsid w:val="000C6EE8"/>
    <w:rsid w:val="000E2365"/>
    <w:rsid w:val="000E43EB"/>
    <w:rsid w:val="000E6F57"/>
    <w:rsid w:val="00101240"/>
    <w:rsid w:val="00127499"/>
    <w:rsid w:val="001378E6"/>
    <w:rsid w:val="001542FC"/>
    <w:rsid w:val="00163441"/>
    <w:rsid w:val="00165CB5"/>
    <w:rsid w:val="00170981"/>
    <w:rsid w:val="00195F2E"/>
    <w:rsid w:val="001A22AE"/>
    <w:rsid w:val="001C2AF2"/>
    <w:rsid w:val="001C4263"/>
    <w:rsid w:val="001C4D9C"/>
    <w:rsid w:val="001D0468"/>
    <w:rsid w:val="001D5501"/>
    <w:rsid w:val="00200685"/>
    <w:rsid w:val="0022386F"/>
    <w:rsid w:val="00231BF9"/>
    <w:rsid w:val="00237BFD"/>
    <w:rsid w:val="00264975"/>
    <w:rsid w:val="002669AA"/>
    <w:rsid w:val="00284480"/>
    <w:rsid w:val="00292910"/>
    <w:rsid w:val="00297BC3"/>
    <w:rsid w:val="002A08C5"/>
    <w:rsid w:val="002C325C"/>
    <w:rsid w:val="002F6A99"/>
    <w:rsid w:val="003045BA"/>
    <w:rsid w:val="0030791A"/>
    <w:rsid w:val="003178DC"/>
    <w:rsid w:val="0032127E"/>
    <w:rsid w:val="00324E76"/>
    <w:rsid w:val="0032630D"/>
    <w:rsid w:val="00327653"/>
    <w:rsid w:val="00335BC2"/>
    <w:rsid w:val="00337CDF"/>
    <w:rsid w:val="00352836"/>
    <w:rsid w:val="00353DCB"/>
    <w:rsid w:val="00360767"/>
    <w:rsid w:val="00363A60"/>
    <w:rsid w:val="00383CEC"/>
    <w:rsid w:val="00385C6B"/>
    <w:rsid w:val="00391F29"/>
    <w:rsid w:val="003B1DA7"/>
    <w:rsid w:val="003B2057"/>
    <w:rsid w:val="003B43F3"/>
    <w:rsid w:val="003D6344"/>
    <w:rsid w:val="003E5F94"/>
    <w:rsid w:val="003E787B"/>
    <w:rsid w:val="003F1C39"/>
    <w:rsid w:val="0040044E"/>
    <w:rsid w:val="00446569"/>
    <w:rsid w:val="004529F7"/>
    <w:rsid w:val="004665BF"/>
    <w:rsid w:val="004832D4"/>
    <w:rsid w:val="00491292"/>
    <w:rsid w:val="004C72AF"/>
    <w:rsid w:val="004E0F78"/>
    <w:rsid w:val="004F23EA"/>
    <w:rsid w:val="005048A1"/>
    <w:rsid w:val="005073D9"/>
    <w:rsid w:val="00522681"/>
    <w:rsid w:val="00546120"/>
    <w:rsid w:val="005635C0"/>
    <w:rsid w:val="00567741"/>
    <w:rsid w:val="005757D5"/>
    <w:rsid w:val="00580452"/>
    <w:rsid w:val="005A2383"/>
    <w:rsid w:val="005B5DF9"/>
    <w:rsid w:val="005C76CB"/>
    <w:rsid w:val="005E5ABE"/>
    <w:rsid w:val="005E6141"/>
    <w:rsid w:val="005E7664"/>
    <w:rsid w:val="00617904"/>
    <w:rsid w:val="006254A0"/>
    <w:rsid w:val="00636FD4"/>
    <w:rsid w:val="00637543"/>
    <w:rsid w:val="006847CB"/>
    <w:rsid w:val="00692E66"/>
    <w:rsid w:val="006C4961"/>
    <w:rsid w:val="006D1481"/>
    <w:rsid w:val="006D62A3"/>
    <w:rsid w:val="006D6A15"/>
    <w:rsid w:val="0070652B"/>
    <w:rsid w:val="007070FA"/>
    <w:rsid w:val="00710CF1"/>
    <w:rsid w:val="0071593C"/>
    <w:rsid w:val="00727A52"/>
    <w:rsid w:val="00731DC6"/>
    <w:rsid w:val="007510B0"/>
    <w:rsid w:val="007529A2"/>
    <w:rsid w:val="00755CE4"/>
    <w:rsid w:val="0077062C"/>
    <w:rsid w:val="00777077"/>
    <w:rsid w:val="007940A2"/>
    <w:rsid w:val="00797F8B"/>
    <w:rsid w:val="007B09AA"/>
    <w:rsid w:val="007B67F3"/>
    <w:rsid w:val="007C2A27"/>
    <w:rsid w:val="007C5553"/>
    <w:rsid w:val="007C65AF"/>
    <w:rsid w:val="007D1B01"/>
    <w:rsid w:val="007E767F"/>
    <w:rsid w:val="007F5EA0"/>
    <w:rsid w:val="008110FB"/>
    <w:rsid w:val="0081120E"/>
    <w:rsid w:val="00813952"/>
    <w:rsid w:val="00835C74"/>
    <w:rsid w:val="008436EE"/>
    <w:rsid w:val="00845184"/>
    <w:rsid w:val="0084555F"/>
    <w:rsid w:val="00861DEE"/>
    <w:rsid w:val="0087015F"/>
    <w:rsid w:val="008A7B79"/>
    <w:rsid w:val="008A7BA7"/>
    <w:rsid w:val="008E5921"/>
    <w:rsid w:val="00902954"/>
    <w:rsid w:val="009301E6"/>
    <w:rsid w:val="00931BA1"/>
    <w:rsid w:val="00934D0F"/>
    <w:rsid w:val="00946D13"/>
    <w:rsid w:val="00960A28"/>
    <w:rsid w:val="00970359"/>
    <w:rsid w:val="009717C8"/>
    <w:rsid w:val="009811BE"/>
    <w:rsid w:val="00990FE0"/>
    <w:rsid w:val="009B09A8"/>
    <w:rsid w:val="009B0D05"/>
    <w:rsid w:val="009C6347"/>
    <w:rsid w:val="00A0077E"/>
    <w:rsid w:val="00A069FA"/>
    <w:rsid w:val="00A14276"/>
    <w:rsid w:val="00A17441"/>
    <w:rsid w:val="00A26CC1"/>
    <w:rsid w:val="00A52213"/>
    <w:rsid w:val="00A64BFB"/>
    <w:rsid w:val="00A8732F"/>
    <w:rsid w:val="00A906B9"/>
    <w:rsid w:val="00AA3676"/>
    <w:rsid w:val="00AA6049"/>
    <w:rsid w:val="00AB4FA9"/>
    <w:rsid w:val="00AC0DEC"/>
    <w:rsid w:val="00AC7CDD"/>
    <w:rsid w:val="00AD5027"/>
    <w:rsid w:val="00AD67F0"/>
    <w:rsid w:val="00AE2CFA"/>
    <w:rsid w:val="00AE5C23"/>
    <w:rsid w:val="00AF058E"/>
    <w:rsid w:val="00B01465"/>
    <w:rsid w:val="00B06ECD"/>
    <w:rsid w:val="00B1143F"/>
    <w:rsid w:val="00B2388D"/>
    <w:rsid w:val="00B35497"/>
    <w:rsid w:val="00B45BA2"/>
    <w:rsid w:val="00B52CAC"/>
    <w:rsid w:val="00B65248"/>
    <w:rsid w:val="00B73EC5"/>
    <w:rsid w:val="00B90BE2"/>
    <w:rsid w:val="00BB0B9C"/>
    <w:rsid w:val="00BC72DA"/>
    <w:rsid w:val="00BD2ADF"/>
    <w:rsid w:val="00BE7B62"/>
    <w:rsid w:val="00C041A9"/>
    <w:rsid w:val="00C212B2"/>
    <w:rsid w:val="00C32039"/>
    <w:rsid w:val="00C3763C"/>
    <w:rsid w:val="00C45829"/>
    <w:rsid w:val="00C82AAD"/>
    <w:rsid w:val="00C951F6"/>
    <w:rsid w:val="00CA5CA2"/>
    <w:rsid w:val="00CC67E8"/>
    <w:rsid w:val="00CD3EEC"/>
    <w:rsid w:val="00CE6C8C"/>
    <w:rsid w:val="00D173E0"/>
    <w:rsid w:val="00D62514"/>
    <w:rsid w:val="00D76DF3"/>
    <w:rsid w:val="00D864CA"/>
    <w:rsid w:val="00D9295F"/>
    <w:rsid w:val="00DB1093"/>
    <w:rsid w:val="00DB3CD7"/>
    <w:rsid w:val="00DB6D02"/>
    <w:rsid w:val="00DE1158"/>
    <w:rsid w:val="00DE14B9"/>
    <w:rsid w:val="00E00D29"/>
    <w:rsid w:val="00E02133"/>
    <w:rsid w:val="00E3030D"/>
    <w:rsid w:val="00E312DD"/>
    <w:rsid w:val="00E404A6"/>
    <w:rsid w:val="00E46885"/>
    <w:rsid w:val="00E474D0"/>
    <w:rsid w:val="00E4765D"/>
    <w:rsid w:val="00E5086C"/>
    <w:rsid w:val="00E54BAE"/>
    <w:rsid w:val="00E561FF"/>
    <w:rsid w:val="00E6452D"/>
    <w:rsid w:val="00E95A00"/>
    <w:rsid w:val="00EF7B40"/>
    <w:rsid w:val="00F32B65"/>
    <w:rsid w:val="00F6449B"/>
    <w:rsid w:val="00F66AFE"/>
    <w:rsid w:val="00F77F97"/>
    <w:rsid w:val="00F871D4"/>
    <w:rsid w:val="00FC2558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8FAC914-18E0-4BD0-8A31-6A48CA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zkurwreuab5ozgtqnkl">
    <w:name w:val="ezkurwreuab5ozgtqnkl"/>
    <w:basedOn w:val="a0"/>
    <w:rsid w:val="001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140</cp:revision>
  <cp:lastPrinted>2024-08-15T10:41:00Z</cp:lastPrinted>
  <dcterms:created xsi:type="dcterms:W3CDTF">2018-11-26T03:49:00Z</dcterms:created>
  <dcterms:modified xsi:type="dcterms:W3CDTF">2025-03-28T04:59:00Z</dcterms:modified>
</cp:coreProperties>
</file>